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FB831" w14:textId="77777777" w:rsidR="006F27DF" w:rsidRDefault="006F27DF" w:rsidP="006F27DF">
      <w:pPr>
        <w:pBdr>
          <w:top w:val="double" w:sz="6" w:space="1" w:color="auto"/>
        </w:pBdr>
        <w:jc w:val="center"/>
        <w:rPr>
          <w:b/>
          <w:sz w:val="36"/>
          <w:szCs w:val="36"/>
        </w:rPr>
      </w:pPr>
      <w:r>
        <w:rPr>
          <w:b/>
          <w:sz w:val="36"/>
          <w:szCs w:val="36"/>
        </w:rPr>
        <w:t>UNITED STATES</w:t>
      </w:r>
    </w:p>
    <w:p w14:paraId="527A007F" w14:textId="77777777" w:rsidR="006F27DF" w:rsidRDefault="006F27DF" w:rsidP="006F27DF">
      <w:pPr>
        <w:pBdr>
          <w:top w:val="double" w:sz="6" w:space="1" w:color="auto"/>
        </w:pBdr>
        <w:jc w:val="center"/>
        <w:rPr>
          <w:b/>
          <w:sz w:val="36"/>
          <w:szCs w:val="36"/>
        </w:rPr>
      </w:pPr>
      <w:r>
        <w:rPr>
          <w:b/>
          <w:sz w:val="36"/>
          <w:szCs w:val="36"/>
        </w:rPr>
        <w:t>SECURITIES AND EXCHANGE COMMISSION</w:t>
      </w:r>
    </w:p>
    <w:p w14:paraId="2D71FA07" w14:textId="77777777" w:rsidR="006F27DF" w:rsidRDefault="006F27DF" w:rsidP="006F27DF">
      <w:pPr>
        <w:jc w:val="center"/>
        <w:rPr>
          <w:b/>
          <w:sz w:val="24"/>
          <w:szCs w:val="24"/>
        </w:rPr>
      </w:pPr>
      <w:r>
        <w:rPr>
          <w:b/>
          <w:caps/>
          <w:sz w:val="24"/>
          <w:szCs w:val="24"/>
        </w:rPr>
        <w:t>Washington</w:t>
      </w:r>
      <w:r>
        <w:rPr>
          <w:b/>
          <w:sz w:val="24"/>
          <w:szCs w:val="24"/>
        </w:rPr>
        <w:t>, D.C.  20549</w:t>
      </w:r>
    </w:p>
    <w:p w14:paraId="0891BBFB" w14:textId="77777777" w:rsidR="006F27DF" w:rsidRDefault="006F27DF" w:rsidP="006F27DF">
      <w:pPr>
        <w:jc w:val="center"/>
        <w:rPr>
          <w:b/>
          <w:sz w:val="20"/>
        </w:rPr>
      </w:pPr>
      <w:r>
        <w:rPr>
          <w:b/>
          <w:sz w:val="20"/>
        </w:rPr>
        <w:t>___________________________________</w:t>
      </w:r>
    </w:p>
    <w:p w14:paraId="59E55311" w14:textId="77777777" w:rsidR="006F27DF" w:rsidRDefault="006F27DF" w:rsidP="006F27DF">
      <w:pPr>
        <w:tabs>
          <w:tab w:val="left" w:pos="1350"/>
        </w:tabs>
        <w:jc w:val="center"/>
        <w:rPr>
          <w:b/>
          <w:sz w:val="36"/>
          <w:szCs w:val="36"/>
        </w:rPr>
      </w:pPr>
    </w:p>
    <w:p w14:paraId="4DB08692" w14:textId="77777777" w:rsidR="006F27DF" w:rsidRDefault="006F27DF" w:rsidP="006F27DF">
      <w:pPr>
        <w:tabs>
          <w:tab w:val="left" w:pos="1350"/>
        </w:tabs>
        <w:jc w:val="center"/>
        <w:rPr>
          <w:b/>
          <w:sz w:val="36"/>
          <w:szCs w:val="36"/>
        </w:rPr>
      </w:pPr>
      <w:r>
        <w:rPr>
          <w:b/>
          <w:sz w:val="36"/>
          <w:szCs w:val="36"/>
        </w:rPr>
        <w:t>FORM 8-K</w:t>
      </w:r>
    </w:p>
    <w:p w14:paraId="08276F40" w14:textId="77777777" w:rsidR="006F27DF" w:rsidRDefault="006F27DF" w:rsidP="006F27DF">
      <w:pPr>
        <w:jc w:val="center"/>
        <w:rPr>
          <w:b/>
          <w:sz w:val="20"/>
        </w:rPr>
      </w:pPr>
    </w:p>
    <w:p w14:paraId="6BE3A66A" w14:textId="77777777" w:rsidR="006F27DF" w:rsidRDefault="006F27DF" w:rsidP="006F27DF">
      <w:pPr>
        <w:jc w:val="center"/>
        <w:rPr>
          <w:b/>
          <w:sz w:val="20"/>
        </w:rPr>
      </w:pPr>
      <w:r>
        <w:rPr>
          <w:b/>
          <w:sz w:val="20"/>
        </w:rPr>
        <w:t>___________________________________</w:t>
      </w:r>
    </w:p>
    <w:p w14:paraId="17742B3E" w14:textId="77777777" w:rsidR="006F27DF" w:rsidRDefault="006F27DF" w:rsidP="006F27DF">
      <w:pPr>
        <w:tabs>
          <w:tab w:val="left" w:pos="1350"/>
        </w:tabs>
        <w:jc w:val="center"/>
        <w:rPr>
          <w:b/>
          <w:sz w:val="36"/>
          <w:szCs w:val="36"/>
        </w:rPr>
      </w:pPr>
    </w:p>
    <w:p w14:paraId="5EABB161" w14:textId="77777777" w:rsidR="006F27DF" w:rsidRDefault="006F27DF" w:rsidP="006F27DF">
      <w:pPr>
        <w:jc w:val="center"/>
        <w:rPr>
          <w:b/>
          <w:sz w:val="24"/>
          <w:szCs w:val="24"/>
        </w:rPr>
      </w:pPr>
      <w:r>
        <w:rPr>
          <w:b/>
          <w:sz w:val="24"/>
          <w:szCs w:val="24"/>
        </w:rPr>
        <w:t>CURRENT REPORT</w:t>
      </w:r>
    </w:p>
    <w:p w14:paraId="7BC0B77E" w14:textId="77777777" w:rsidR="006F27DF" w:rsidRDefault="006F27DF" w:rsidP="006F27DF">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14:paraId="2B4C5423" w14:textId="77777777" w:rsidR="006F27DF" w:rsidRDefault="006F27DF" w:rsidP="006F27DF">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r>
        <w:rPr>
          <w:rFonts w:ascii="Times New Roman" w:eastAsia="Times New Roman" w:hAnsi="Times New Roman" w:cs="Times New Roman"/>
        </w:rPr>
        <w:t>Pursuant to Section 13 or 15(d) of the Securities Exchange Act of 1934</w:t>
      </w:r>
    </w:p>
    <w:p w14:paraId="2A4483D4" w14:textId="77777777" w:rsidR="006F27DF" w:rsidRDefault="006F27DF" w:rsidP="006F27DF">
      <w:pPr>
        <w:tabs>
          <w:tab w:val="left" w:pos="-6300"/>
        </w:tabs>
        <w:jc w:val="center"/>
        <w:rPr>
          <w:b/>
          <w:caps/>
          <w:sz w:val="20"/>
        </w:rPr>
      </w:pPr>
    </w:p>
    <w:p w14:paraId="21822FF0" w14:textId="77777777" w:rsidR="006F27DF" w:rsidRDefault="006F27DF" w:rsidP="006F27DF">
      <w:pPr>
        <w:tabs>
          <w:tab w:val="left" w:pos="-6300"/>
        </w:tabs>
        <w:jc w:val="center"/>
        <w:rPr>
          <w:b/>
          <w:sz w:val="24"/>
          <w:szCs w:val="24"/>
        </w:rPr>
      </w:pPr>
      <w:r>
        <w:rPr>
          <w:b/>
          <w:caps/>
          <w:sz w:val="24"/>
          <w:szCs w:val="24"/>
        </w:rPr>
        <w:t>d</w:t>
      </w:r>
      <w:r>
        <w:rPr>
          <w:b/>
          <w:sz w:val="24"/>
          <w:szCs w:val="24"/>
        </w:rPr>
        <w:t xml:space="preserve">ate of Report (Date of earliest event reported): September </w:t>
      </w:r>
      <w:r w:rsidR="00244CA7">
        <w:rPr>
          <w:b/>
          <w:sz w:val="24"/>
          <w:szCs w:val="24"/>
        </w:rPr>
        <w:t>6</w:t>
      </w:r>
      <w:r>
        <w:rPr>
          <w:b/>
          <w:sz w:val="24"/>
          <w:szCs w:val="24"/>
        </w:rPr>
        <w:t>, 2018</w:t>
      </w:r>
    </w:p>
    <w:p w14:paraId="1A75CE73" w14:textId="77777777" w:rsidR="006F27DF" w:rsidRDefault="006F27DF" w:rsidP="006F27DF">
      <w:pPr>
        <w:pStyle w:val="xl52"/>
        <w:overflowPunct w:val="0"/>
        <w:autoSpaceDE w:val="0"/>
        <w:autoSpaceDN w:val="0"/>
        <w:adjustRightInd w:val="0"/>
        <w:spacing w:before="0" w:beforeAutospacing="0" w:after="0" w:afterAutospacing="0"/>
        <w:textAlignment w:val="baseline"/>
        <w:rPr>
          <w:rFonts w:ascii="Times New Roman" w:eastAsia="Times New Roman" w:hAnsi="Times New Roman" w:cs="Times New Roman"/>
        </w:rPr>
      </w:pPr>
    </w:p>
    <w:p w14:paraId="347DD776" w14:textId="77777777" w:rsidR="006F27DF" w:rsidRDefault="006F27DF" w:rsidP="006F27DF">
      <w:pPr>
        <w:jc w:val="center"/>
        <w:rPr>
          <w:b/>
          <w:sz w:val="20"/>
        </w:rPr>
      </w:pPr>
      <w:r>
        <w:rPr>
          <w:b/>
          <w:sz w:val="20"/>
        </w:rPr>
        <w:t>___________________________________</w:t>
      </w:r>
    </w:p>
    <w:p w14:paraId="5ABFA0DC" w14:textId="77777777" w:rsidR="006F27DF" w:rsidRDefault="006F27DF" w:rsidP="006F27DF">
      <w:pPr>
        <w:pStyle w:val="xl52"/>
        <w:spacing w:before="0" w:beforeAutospacing="0" w:after="0" w:afterAutospacing="0"/>
        <w:rPr>
          <w:rFonts w:ascii="Times New Roman" w:eastAsia="Times New Roman" w:hAnsi="Times New Roman" w:cs="Times New Roman"/>
          <w:bCs w:val="0"/>
          <w:sz w:val="20"/>
          <w:szCs w:val="20"/>
        </w:rPr>
      </w:pPr>
    </w:p>
    <w:p w14:paraId="048AED58" w14:textId="77777777" w:rsidR="006F27DF" w:rsidRDefault="006F27DF" w:rsidP="006F27DF">
      <w:pPr>
        <w:tabs>
          <w:tab w:val="left" w:pos="-6300"/>
        </w:tabs>
        <w:jc w:val="center"/>
        <w:rPr>
          <w:b/>
          <w:sz w:val="48"/>
          <w:szCs w:val="48"/>
        </w:rPr>
      </w:pPr>
      <w:r>
        <w:rPr>
          <w:b/>
          <w:caps/>
          <w:sz w:val="48"/>
          <w:szCs w:val="48"/>
        </w:rPr>
        <w:t>MRC Global inc.</w:t>
      </w:r>
    </w:p>
    <w:p w14:paraId="60BFFF24" w14:textId="77777777" w:rsidR="006F27DF" w:rsidRDefault="006F27DF" w:rsidP="006F27DF">
      <w:pPr>
        <w:jc w:val="center"/>
        <w:rPr>
          <w:sz w:val="20"/>
        </w:rPr>
      </w:pPr>
      <w:r>
        <w:rPr>
          <w:sz w:val="20"/>
        </w:rPr>
        <w:t>(Exact name of registrant as specified in its charter)</w:t>
      </w:r>
    </w:p>
    <w:p w14:paraId="40ABEE6E" w14:textId="77777777" w:rsidR="006F27DF" w:rsidRDefault="006F27DF" w:rsidP="006F27DF">
      <w:pPr>
        <w:jc w:val="center"/>
        <w:rPr>
          <w:sz w:val="20"/>
        </w:rPr>
      </w:pPr>
    </w:p>
    <w:p w14:paraId="1EE6D073" w14:textId="77777777" w:rsidR="006F27DF" w:rsidRDefault="006F27DF" w:rsidP="006F27DF">
      <w:pPr>
        <w:jc w:val="center"/>
        <w:rPr>
          <w:sz w:val="20"/>
        </w:rPr>
      </w:pPr>
      <w:r>
        <w:rPr>
          <w:b/>
          <w:sz w:val="20"/>
        </w:rPr>
        <w:t>___________________________________</w:t>
      </w:r>
    </w:p>
    <w:p w14:paraId="17D78121" w14:textId="77777777" w:rsidR="006F27DF" w:rsidRDefault="006F27DF" w:rsidP="006F27DF">
      <w:pPr>
        <w:jc w:val="center"/>
        <w:rPr>
          <w:sz w:val="20"/>
        </w:rPr>
      </w:pPr>
    </w:p>
    <w:tbl>
      <w:tblPr>
        <w:tblW w:w="0" w:type="auto"/>
        <w:jc w:val="center"/>
        <w:tblLayout w:type="fixed"/>
        <w:tblLook w:val="04A0" w:firstRow="1" w:lastRow="0" w:firstColumn="1" w:lastColumn="0" w:noHBand="0" w:noVBand="1"/>
      </w:tblPr>
      <w:tblGrid>
        <w:gridCol w:w="2260"/>
        <w:gridCol w:w="458"/>
        <w:gridCol w:w="4159"/>
        <w:gridCol w:w="423"/>
        <w:gridCol w:w="2259"/>
      </w:tblGrid>
      <w:tr w:rsidR="006F27DF" w14:paraId="050F0975" w14:textId="77777777" w:rsidTr="006F27DF">
        <w:trPr>
          <w:cantSplit/>
          <w:trHeight w:hRule="exact" w:val="20"/>
          <w:jc w:val="center"/>
        </w:trPr>
        <w:tc>
          <w:tcPr>
            <w:tcW w:w="2718" w:type="dxa"/>
            <w:gridSpan w:val="2"/>
          </w:tcPr>
          <w:p w14:paraId="41818F0D"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p>
        </w:tc>
        <w:tc>
          <w:tcPr>
            <w:tcW w:w="4159" w:type="dxa"/>
          </w:tcPr>
          <w:p w14:paraId="2259CB2D" w14:textId="77777777" w:rsidR="006F27DF" w:rsidRDefault="006F27DF">
            <w:pPr>
              <w:spacing w:line="276" w:lineRule="auto"/>
              <w:jc w:val="center"/>
              <w:rPr>
                <w:b/>
                <w:sz w:val="20"/>
              </w:rPr>
            </w:pPr>
          </w:p>
          <w:p w14:paraId="69D454F0" w14:textId="77777777" w:rsidR="006F27DF" w:rsidRDefault="006F27DF">
            <w:pPr>
              <w:spacing w:line="276" w:lineRule="auto"/>
              <w:jc w:val="center"/>
              <w:rPr>
                <w:b/>
                <w:sz w:val="20"/>
              </w:rPr>
            </w:pPr>
          </w:p>
          <w:p w14:paraId="11CB61FE" w14:textId="77777777" w:rsidR="006F27DF" w:rsidRDefault="006F27DF">
            <w:pPr>
              <w:spacing w:line="276" w:lineRule="auto"/>
              <w:rPr>
                <w:sz w:val="2"/>
              </w:rPr>
            </w:pPr>
          </w:p>
        </w:tc>
        <w:tc>
          <w:tcPr>
            <w:tcW w:w="2682" w:type="dxa"/>
            <w:gridSpan w:val="2"/>
            <w:hideMark/>
          </w:tcPr>
          <w:p w14:paraId="427B08D7"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br/>
              <w:t>Identification Number)</w:t>
            </w:r>
          </w:p>
        </w:tc>
      </w:tr>
      <w:tr w:rsidR="006F27DF" w14:paraId="2599F5C6" w14:textId="77777777" w:rsidTr="006F27DF">
        <w:trPr>
          <w:cantSplit/>
          <w:trHeight w:val="674"/>
          <w:jc w:val="center"/>
        </w:trPr>
        <w:tc>
          <w:tcPr>
            <w:tcW w:w="2718" w:type="dxa"/>
            <w:gridSpan w:val="2"/>
            <w:hideMark/>
          </w:tcPr>
          <w:p w14:paraId="2CEA8FD1" w14:textId="77777777" w:rsidR="006F27DF" w:rsidRDefault="006F27DF">
            <w:pPr>
              <w:spacing w:line="276" w:lineRule="auto"/>
              <w:jc w:val="center"/>
              <w:rPr>
                <w:b/>
                <w:sz w:val="20"/>
              </w:rPr>
            </w:pPr>
            <w:r>
              <w:rPr>
                <w:b/>
                <w:sz w:val="20"/>
              </w:rPr>
              <w:t>Delaware</w:t>
            </w:r>
          </w:p>
          <w:p w14:paraId="3D9C1540"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(State or other jurisdiction of incorporation)</w:t>
            </w:r>
          </w:p>
        </w:tc>
        <w:tc>
          <w:tcPr>
            <w:tcW w:w="4159" w:type="dxa"/>
            <w:hideMark/>
          </w:tcPr>
          <w:p w14:paraId="27E8074D" w14:textId="77777777" w:rsidR="006F27DF" w:rsidRDefault="006F27DF">
            <w:pPr>
              <w:spacing w:line="276" w:lineRule="auto"/>
              <w:jc w:val="center"/>
              <w:rPr>
                <w:b/>
                <w:sz w:val="20"/>
              </w:rPr>
            </w:pPr>
            <w:r>
              <w:rPr>
                <w:b/>
                <w:sz w:val="20"/>
              </w:rPr>
              <w:t>001-35479</w:t>
            </w:r>
          </w:p>
          <w:p w14:paraId="0B6CE0A7" w14:textId="77777777" w:rsidR="006F27DF" w:rsidRDefault="006F27DF">
            <w:pPr>
              <w:spacing w:line="276" w:lineRule="auto"/>
              <w:jc w:val="center"/>
              <w:rPr>
                <w:sz w:val="20"/>
              </w:rPr>
            </w:pPr>
            <w:r>
              <w:rPr>
                <w:sz w:val="20"/>
              </w:rPr>
              <w:t xml:space="preserve">(Commission </w:t>
            </w:r>
          </w:p>
          <w:p w14:paraId="6AF32BAD" w14:textId="77777777" w:rsidR="006F27DF" w:rsidRDefault="006F27DF">
            <w:pPr>
              <w:spacing w:line="276" w:lineRule="auto"/>
              <w:jc w:val="center"/>
              <w:rPr>
                <w:b/>
                <w:sz w:val="20"/>
              </w:rPr>
            </w:pPr>
            <w:r>
              <w:rPr>
                <w:sz w:val="20"/>
              </w:rPr>
              <w:t>File Number)</w:t>
            </w:r>
          </w:p>
        </w:tc>
        <w:tc>
          <w:tcPr>
            <w:tcW w:w="2682" w:type="dxa"/>
            <w:gridSpan w:val="2"/>
            <w:hideMark/>
          </w:tcPr>
          <w:p w14:paraId="0DDF70DB"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lang w:bidi="en-US"/>
              </w:rPr>
              <w:t>20-5956993</w:t>
            </w:r>
            <w:r>
              <w:rPr>
                <w:rFonts w:ascii="Times New Roman" w:eastAsia="Times New Roman" w:hAnsi="Times New Roman" w:cs="Times New Roman"/>
                <w:b/>
                <w:sz w:val="20"/>
                <w:szCs w:val="20"/>
              </w:rPr>
              <w:t xml:space="preserve"> </w:t>
            </w:r>
          </w:p>
          <w:p w14:paraId="4FF92F57" w14:textId="77777777" w:rsidR="006F27DF" w:rsidRDefault="006F27DF">
            <w:pPr>
              <w:pStyle w:val="xl24"/>
              <w:overflowPunct w:val="0"/>
              <w:autoSpaceDE w:val="0"/>
              <w:autoSpaceDN w:val="0"/>
              <w:adjustRightInd w:val="0"/>
              <w:spacing w:before="0" w:beforeAutospacing="0" w:after="0" w:afterAutospacing="0" w:line="276"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(I.R.S. Employer </w:t>
            </w:r>
            <w:r>
              <w:rPr>
                <w:rFonts w:ascii="Times New Roman" w:eastAsia="Times New Roman" w:hAnsi="Times New Roman" w:cs="Times New Roman"/>
                <w:sz w:val="20"/>
                <w:szCs w:val="20"/>
              </w:rPr>
              <w:br/>
              <w:t>Identification Number)</w:t>
            </w:r>
          </w:p>
        </w:tc>
      </w:tr>
      <w:tr w:rsidR="006F27DF" w14:paraId="7D97F7FC" w14:textId="77777777" w:rsidTr="006F27DF">
        <w:trPr>
          <w:cantSplit/>
          <w:jc w:val="center"/>
        </w:trPr>
        <w:tc>
          <w:tcPr>
            <w:tcW w:w="2260" w:type="dxa"/>
          </w:tcPr>
          <w:p w14:paraId="1E766641" w14:textId="77777777" w:rsidR="006F27DF" w:rsidRDefault="006F27DF">
            <w:pPr>
              <w:spacing w:line="276" w:lineRule="auto"/>
              <w:jc w:val="center"/>
              <w:rPr>
                <w:b/>
                <w:sz w:val="20"/>
              </w:rPr>
            </w:pPr>
          </w:p>
        </w:tc>
        <w:tc>
          <w:tcPr>
            <w:tcW w:w="5040" w:type="dxa"/>
            <w:gridSpan w:val="3"/>
          </w:tcPr>
          <w:p w14:paraId="3F3D7D5E" w14:textId="77777777" w:rsidR="006F27DF" w:rsidRDefault="006F27DF">
            <w:pPr>
              <w:spacing w:line="276" w:lineRule="auto"/>
              <w:jc w:val="center"/>
              <w:rPr>
                <w:b/>
                <w:sz w:val="20"/>
                <w:lang w:bidi="en-US"/>
              </w:rPr>
            </w:pPr>
          </w:p>
          <w:p w14:paraId="34FF4A01" w14:textId="77777777" w:rsidR="006F27DF" w:rsidRDefault="006F27DF">
            <w:pPr>
              <w:spacing w:line="276" w:lineRule="auto"/>
              <w:jc w:val="center"/>
              <w:rPr>
                <w:b/>
                <w:sz w:val="20"/>
                <w:lang w:bidi="en-US"/>
              </w:rPr>
            </w:pPr>
            <w:r>
              <w:rPr>
                <w:b/>
                <w:sz w:val="20"/>
                <w:lang w:bidi="en-US"/>
              </w:rPr>
              <w:t xml:space="preserve">Fulbright Tower, 1301 McKinney Street, Suite 2300 </w:t>
            </w:r>
          </w:p>
          <w:p w14:paraId="40C6CD73" w14:textId="77777777" w:rsidR="006F27DF" w:rsidRDefault="006F27DF">
            <w:pPr>
              <w:spacing w:line="276" w:lineRule="auto"/>
              <w:jc w:val="center"/>
              <w:rPr>
                <w:b/>
                <w:sz w:val="16"/>
                <w:szCs w:val="16"/>
              </w:rPr>
            </w:pPr>
            <w:r>
              <w:rPr>
                <w:b/>
                <w:sz w:val="20"/>
                <w:lang w:bidi="en-US"/>
              </w:rPr>
              <w:t>Houston, Texas 77010</w:t>
            </w:r>
            <w:r>
              <w:rPr>
                <w:b/>
                <w:sz w:val="20"/>
              </w:rPr>
              <w:br/>
            </w:r>
            <w:r>
              <w:rPr>
                <w:b/>
                <w:sz w:val="16"/>
                <w:szCs w:val="16"/>
              </w:rPr>
              <w:t>(Address of Principal Executive Offices)</w:t>
            </w:r>
          </w:p>
        </w:tc>
        <w:tc>
          <w:tcPr>
            <w:tcW w:w="2259" w:type="dxa"/>
          </w:tcPr>
          <w:p w14:paraId="25C47A63" w14:textId="77777777" w:rsidR="006F27DF" w:rsidRDefault="006F27DF">
            <w:pPr>
              <w:spacing w:line="276" w:lineRule="auto"/>
              <w:jc w:val="center"/>
              <w:rPr>
                <w:b/>
                <w:sz w:val="20"/>
              </w:rPr>
            </w:pPr>
          </w:p>
        </w:tc>
      </w:tr>
    </w:tbl>
    <w:p w14:paraId="4A117E73" w14:textId="77777777" w:rsidR="006F27DF" w:rsidRDefault="006F27DF" w:rsidP="006F27DF">
      <w:pPr>
        <w:pStyle w:val="BodyText3"/>
        <w:spacing w:after="0"/>
        <w:jc w:val="center"/>
        <w:rPr>
          <w:b/>
        </w:rPr>
      </w:pPr>
      <w:r>
        <w:rPr>
          <w:b/>
        </w:rPr>
        <w:t>Registrant’s telephone number, including area code</w:t>
      </w:r>
      <w:proofErr w:type="gramStart"/>
      <w:r>
        <w:rPr>
          <w:b/>
        </w:rPr>
        <w:t>:  (</w:t>
      </w:r>
      <w:proofErr w:type="gramEnd"/>
      <w:r>
        <w:rPr>
          <w:b/>
        </w:rPr>
        <w:t>877) 294-7574</w:t>
      </w:r>
    </w:p>
    <w:p w14:paraId="1C2CDE04" w14:textId="77777777" w:rsidR="006F27DF" w:rsidRDefault="006F27DF" w:rsidP="006F27DF">
      <w:pPr>
        <w:pStyle w:val="BodyText3"/>
        <w:spacing w:after="0"/>
        <w:jc w:val="center"/>
        <w:rPr>
          <w:rFonts w:ascii="Times New Roman" w:hAnsi="Times New Roman"/>
        </w:rPr>
      </w:pPr>
    </w:p>
    <w:p w14:paraId="004E09F0" w14:textId="77777777" w:rsidR="006F27DF" w:rsidRDefault="006F27DF" w:rsidP="006F27DF">
      <w:pPr>
        <w:pStyle w:val="BodyText3"/>
        <w:spacing w:after="0"/>
        <w:rPr>
          <w:rFonts w:ascii="Times New Roman" w:hAnsi="Times New Roman"/>
        </w:rPr>
      </w:pPr>
      <w:r>
        <w:rPr>
          <w:rFonts w:ascii="Times New Roman" w:hAnsi="Times New Roman"/>
        </w:rPr>
        <w:t>Check the appropriate box below if the Form 8-K filing is intended to simultaneously satisfy the filing obligation of the registrant under any of the following provisions (see General Instruction A.2. below):</w:t>
      </w:r>
    </w:p>
    <w:p w14:paraId="4CDFDE6E" w14:textId="77777777" w:rsidR="006F27DF" w:rsidRDefault="006F27DF" w:rsidP="006F27DF">
      <w:pPr>
        <w:pStyle w:val="BodyText3"/>
        <w:spacing w:after="0"/>
        <w:rPr>
          <w:rFonts w:ascii="Times New Roman" w:hAnsi="Times New Roman"/>
        </w:rPr>
      </w:pPr>
    </w:p>
    <w:p w14:paraId="4364FC2D" w14:textId="77777777" w:rsidR="006F27DF" w:rsidRDefault="006F27DF" w:rsidP="006F27DF">
      <w:pPr>
        <w:pStyle w:val="BodyText3"/>
        <w:overflowPunct/>
        <w:autoSpaceDE/>
        <w:adjustRightInd/>
        <w:spacing w:after="0"/>
        <w:rPr>
          <w:rFonts w:ascii="Times New Roman" w:hAnsi="Times New Roman"/>
        </w:rPr>
      </w:pPr>
      <w:proofErr w:type="gramStart"/>
      <w:r>
        <w:rPr>
          <w:rFonts w:ascii="Times New Roman" w:hAnsi="Times New Roman"/>
        </w:rPr>
        <w:t>[  ]</w:t>
      </w:r>
      <w:proofErr w:type="gramEnd"/>
      <w:r>
        <w:rPr>
          <w:rFonts w:ascii="Times New Roman" w:hAnsi="Times New Roman"/>
        </w:rPr>
        <w:t xml:space="preserve"> Written communications pursuant to Rule 425 under the Securities Act (17 CFR 230.425)</w:t>
      </w:r>
    </w:p>
    <w:p w14:paraId="142B26E3" w14:textId="77777777" w:rsidR="006F27DF" w:rsidRDefault="006F27DF" w:rsidP="006F27DF">
      <w:pPr>
        <w:pStyle w:val="BodyText3"/>
        <w:overflowPunct/>
        <w:autoSpaceDE/>
        <w:adjustRightInd/>
        <w:spacing w:after="0"/>
        <w:rPr>
          <w:rFonts w:ascii="Times New Roman" w:hAnsi="Times New Roman"/>
        </w:rPr>
      </w:pPr>
    </w:p>
    <w:p w14:paraId="567F9274" w14:textId="77777777" w:rsidR="006F27DF" w:rsidRDefault="006F27DF" w:rsidP="006F27DF">
      <w:pPr>
        <w:pStyle w:val="BodyText2"/>
        <w:widowControl/>
        <w:rPr>
          <w:sz w:val="20"/>
        </w:rPr>
      </w:pPr>
      <w:proofErr w:type="gramStart"/>
      <w:r>
        <w:rPr>
          <w:sz w:val="20"/>
        </w:rPr>
        <w:t>[  ]</w:t>
      </w:r>
      <w:proofErr w:type="gramEnd"/>
      <w:r>
        <w:rPr>
          <w:sz w:val="20"/>
        </w:rPr>
        <w:t xml:space="preserve"> Soliciting material pursuant to Rule 14a-12 under the Exchange Act (17 CFR 240.14a-12)</w:t>
      </w:r>
    </w:p>
    <w:p w14:paraId="77224A9F" w14:textId="77777777" w:rsidR="006F27DF" w:rsidRDefault="006F27DF" w:rsidP="006F27DF">
      <w:pPr>
        <w:pStyle w:val="BodyText2"/>
        <w:widowControl/>
        <w:rPr>
          <w:sz w:val="20"/>
        </w:rPr>
      </w:pPr>
    </w:p>
    <w:p w14:paraId="7995B7D6" w14:textId="77777777" w:rsidR="006F27DF" w:rsidRDefault="006F27DF" w:rsidP="006F27DF">
      <w:pPr>
        <w:rPr>
          <w:sz w:val="20"/>
        </w:rPr>
      </w:pPr>
      <w:proofErr w:type="gramStart"/>
      <w:r>
        <w:rPr>
          <w:sz w:val="20"/>
        </w:rPr>
        <w:t>[  ]</w:t>
      </w:r>
      <w:proofErr w:type="gramEnd"/>
      <w:r>
        <w:rPr>
          <w:sz w:val="20"/>
        </w:rPr>
        <w:t xml:space="preserve"> Pre-commencement communications pursuant to Rule 14d-2(b) under the Exchange Act (17 CFR 240.14d-2(b))</w:t>
      </w:r>
    </w:p>
    <w:p w14:paraId="7FBA732A" w14:textId="77777777" w:rsidR="006F27DF" w:rsidRDefault="006F27DF" w:rsidP="006F27DF">
      <w:pPr>
        <w:rPr>
          <w:sz w:val="20"/>
        </w:rPr>
      </w:pPr>
    </w:p>
    <w:p w14:paraId="2EE11E26" w14:textId="77777777" w:rsidR="006F27DF" w:rsidRDefault="006F27DF" w:rsidP="006F27DF">
      <w:pPr>
        <w:rPr>
          <w:sz w:val="20"/>
        </w:rPr>
      </w:pPr>
      <w:proofErr w:type="gramStart"/>
      <w:r>
        <w:rPr>
          <w:sz w:val="20"/>
        </w:rPr>
        <w:t>[  ]</w:t>
      </w:r>
      <w:proofErr w:type="gramEnd"/>
      <w:r>
        <w:rPr>
          <w:sz w:val="20"/>
        </w:rPr>
        <w:t xml:space="preserve"> Pre-commencement communications pursuant to Rule 13e-4(c) under the Exchange Act (17 CFR 240.13e-4(c))</w:t>
      </w:r>
    </w:p>
    <w:p w14:paraId="0D4E7671" w14:textId="77777777" w:rsidR="006F27DF" w:rsidRDefault="006F27DF" w:rsidP="006F27DF">
      <w:pPr>
        <w:rPr>
          <w:sz w:val="20"/>
        </w:rPr>
      </w:pPr>
    </w:p>
    <w:p w14:paraId="16229057" w14:textId="77777777" w:rsidR="006F27DF" w:rsidRDefault="006F27DF" w:rsidP="006F27DF">
      <w:pPr>
        <w:rPr>
          <w:color w:val="000000"/>
          <w:sz w:val="20"/>
        </w:rPr>
      </w:pPr>
      <w:r>
        <w:rPr>
          <w:color w:val="000000"/>
          <w:sz w:val="20"/>
        </w:rPr>
        <w:t>Indicate by check mark whether the registrant is an emerging growth company as defined in Rule 405 of the Securities Act of 1933 (§230.405 of this chapter) or Rule 12b-2 of the Securities Exchange Act of 1934 (§240.12b-2 of this chapter).</w:t>
      </w:r>
    </w:p>
    <w:p w14:paraId="4708116D" w14:textId="77777777" w:rsidR="006F27DF" w:rsidRDefault="006F27DF" w:rsidP="006F27DF">
      <w:pPr>
        <w:rPr>
          <w:color w:val="000000"/>
          <w:sz w:val="20"/>
        </w:rPr>
      </w:pPr>
    </w:p>
    <w:p w14:paraId="1B9168CD" w14:textId="77777777" w:rsidR="006F27DF" w:rsidRDefault="006F27DF" w:rsidP="006F27DF">
      <w:pPr>
        <w:rPr>
          <w:rFonts w:ascii="Segoe UI Symbol" w:hAnsi="Segoe UI Symbol" w:cs="Segoe UI Symbol"/>
          <w:color w:val="000000"/>
          <w:sz w:val="20"/>
        </w:rPr>
      </w:pPr>
      <w:r>
        <w:rPr>
          <w:color w:val="000000"/>
          <w:sz w:val="20"/>
        </w:rPr>
        <w:t xml:space="preserve">Emerging growth company </w:t>
      </w:r>
      <w:r>
        <w:rPr>
          <w:rFonts w:ascii="Segoe UI Symbol" w:hAnsi="Segoe UI Symbol" w:cs="Segoe UI Symbol"/>
          <w:color w:val="000000"/>
          <w:sz w:val="20"/>
        </w:rPr>
        <w:t>☐</w:t>
      </w:r>
    </w:p>
    <w:p w14:paraId="346E5106" w14:textId="77777777" w:rsidR="006F27DF" w:rsidRDefault="006F27DF" w:rsidP="006F27DF">
      <w:pPr>
        <w:rPr>
          <w:color w:val="000000"/>
          <w:sz w:val="20"/>
        </w:rPr>
      </w:pPr>
    </w:p>
    <w:p w14:paraId="072710C6" w14:textId="77777777" w:rsidR="006F27DF" w:rsidRDefault="006F27DF" w:rsidP="006F27DF">
      <w:pPr>
        <w:rPr>
          <w:color w:val="000000"/>
          <w:sz w:val="20"/>
        </w:rPr>
      </w:pPr>
      <w:r>
        <w:rPr>
          <w:color w:val="000000"/>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hAnsi="Segoe UI Symbol" w:cs="Segoe UI Symbol"/>
          <w:color w:val="000000"/>
          <w:sz w:val="20"/>
        </w:rPr>
        <w:t>☐</w:t>
      </w:r>
    </w:p>
    <w:p w14:paraId="00BB3B40" w14:textId="77777777" w:rsidR="00874665" w:rsidRDefault="00874665" w:rsidP="00C95E2D">
      <w:pPr>
        <w:rPr>
          <w:sz w:val="20"/>
        </w:rPr>
      </w:pPr>
    </w:p>
    <w:p w14:paraId="29DCA605" w14:textId="77777777" w:rsidR="00C95E2D" w:rsidRDefault="00C95E2D" w:rsidP="00C95E2D">
      <w:pPr>
        <w:pBdr>
          <w:top w:val="double" w:sz="6" w:space="1" w:color="auto"/>
        </w:pBdr>
        <w:rPr>
          <w:b/>
          <w:sz w:val="20"/>
        </w:rPr>
      </w:pPr>
    </w:p>
    <w:p w14:paraId="10D9E842" w14:textId="77777777" w:rsidR="00C95E2D" w:rsidRDefault="00C95E2D" w:rsidP="00C95E2D">
      <w:pPr>
        <w:overflowPunct/>
        <w:autoSpaceDE/>
        <w:autoSpaceDN/>
        <w:adjustRightInd/>
        <w:rPr>
          <w:b/>
          <w:sz w:val="20"/>
        </w:rPr>
        <w:sectPr w:rsidR="00C95E2D">
          <w:pgSz w:w="12240" w:h="15840"/>
          <w:pgMar w:top="864" w:right="1440" w:bottom="720" w:left="1440" w:header="432" w:footer="360" w:gutter="0"/>
          <w:paperSrc w:first="15" w:other="15"/>
          <w:pgNumType w:start="1"/>
          <w:cols w:space="720"/>
        </w:sectPr>
      </w:pPr>
    </w:p>
    <w:p w14:paraId="12AFF42C" w14:textId="77777777" w:rsidR="000207AE" w:rsidRDefault="000207AE" w:rsidP="000207AE">
      <w:pPr>
        <w:spacing w:after="240"/>
        <w:ind w:left="1440" w:hanging="1440"/>
        <w:rPr>
          <w:color w:val="000000"/>
          <w:sz w:val="20"/>
        </w:rPr>
      </w:pPr>
      <w:r>
        <w:rPr>
          <w:color w:val="000000"/>
          <w:sz w:val="20"/>
        </w:rPr>
        <w:lastRenderedPageBreak/>
        <w:t>Item 7.01</w:t>
      </w:r>
      <w:r>
        <w:rPr>
          <w:color w:val="000000"/>
          <w:sz w:val="20"/>
        </w:rPr>
        <w:tab/>
      </w:r>
      <w:r>
        <w:rPr>
          <w:color w:val="000000"/>
          <w:sz w:val="20"/>
          <w:u w:val="single"/>
        </w:rPr>
        <w:t>Regulation FD Disclosure.</w:t>
      </w:r>
    </w:p>
    <w:p w14:paraId="0337030F" w14:textId="77777777" w:rsidR="000207AE" w:rsidRDefault="000207AE" w:rsidP="000207AE">
      <w:pPr>
        <w:spacing w:after="240"/>
        <w:rPr>
          <w:color w:val="000000"/>
          <w:sz w:val="20"/>
        </w:rPr>
      </w:pPr>
      <w:r>
        <w:rPr>
          <w:color w:val="000000"/>
          <w:sz w:val="20"/>
        </w:rPr>
        <w:t xml:space="preserve">On </w:t>
      </w:r>
      <w:r w:rsidR="006F27DF">
        <w:rPr>
          <w:color w:val="000000"/>
          <w:sz w:val="20"/>
        </w:rPr>
        <w:t xml:space="preserve">September </w:t>
      </w:r>
      <w:r w:rsidR="00244CA7">
        <w:rPr>
          <w:color w:val="000000"/>
          <w:sz w:val="20"/>
        </w:rPr>
        <w:t>6</w:t>
      </w:r>
      <w:r w:rsidR="00270714">
        <w:rPr>
          <w:color w:val="000000"/>
          <w:sz w:val="20"/>
        </w:rPr>
        <w:t>, 2018</w:t>
      </w:r>
      <w:r>
        <w:rPr>
          <w:color w:val="000000"/>
          <w:sz w:val="20"/>
        </w:rPr>
        <w:t>, MRC Global Inc. announced that it will release its</w:t>
      </w:r>
      <w:r w:rsidR="00413856">
        <w:rPr>
          <w:color w:val="000000"/>
          <w:sz w:val="20"/>
        </w:rPr>
        <w:t xml:space="preserve"> </w:t>
      </w:r>
      <w:r w:rsidR="006F27DF">
        <w:rPr>
          <w:color w:val="000000"/>
          <w:sz w:val="20"/>
        </w:rPr>
        <w:t>third</w:t>
      </w:r>
      <w:r w:rsidR="002A43F5">
        <w:rPr>
          <w:color w:val="000000"/>
          <w:sz w:val="20"/>
        </w:rPr>
        <w:t xml:space="preserve"> </w:t>
      </w:r>
      <w:r>
        <w:rPr>
          <w:color w:val="000000"/>
          <w:sz w:val="20"/>
        </w:rPr>
        <w:t>quarter 201</w:t>
      </w:r>
      <w:r w:rsidR="00270714">
        <w:rPr>
          <w:color w:val="000000"/>
          <w:sz w:val="20"/>
        </w:rPr>
        <w:t>8</w:t>
      </w:r>
      <w:r>
        <w:rPr>
          <w:color w:val="000000"/>
          <w:sz w:val="20"/>
        </w:rPr>
        <w:t xml:space="preserve"> financial results on </w:t>
      </w:r>
      <w:r w:rsidR="00270714">
        <w:rPr>
          <w:color w:val="000000"/>
          <w:sz w:val="20"/>
        </w:rPr>
        <w:t>Wednesday</w:t>
      </w:r>
      <w:r w:rsidR="008E7414">
        <w:rPr>
          <w:color w:val="000000"/>
          <w:sz w:val="20"/>
        </w:rPr>
        <w:t>,</w:t>
      </w:r>
      <w:r w:rsidR="005423C8" w:rsidRPr="005423C8">
        <w:rPr>
          <w:color w:val="000000"/>
          <w:sz w:val="20"/>
        </w:rPr>
        <w:t xml:space="preserve"> </w:t>
      </w:r>
      <w:r w:rsidR="006F27DF">
        <w:rPr>
          <w:color w:val="000000"/>
          <w:sz w:val="20"/>
        </w:rPr>
        <w:t>October 31</w:t>
      </w:r>
      <w:r w:rsidR="00270714">
        <w:rPr>
          <w:color w:val="000000"/>
          <w:sz w:val="20"/>
        </w:rPr>
        <w:t>, 2018</w:t>
      </w:r>
      <w:r w:rsidR="005423C8" w:rsidRPr="005423C8">
        <w:rPr>
          <w:color w:val="000000"/>
          <w:sz w:val="20"/>
        </w:rPr>
        <w:t xml:space="preserve"> </w:t>
      </w:r>
      <w:r>
        <w:rPr>
          <w:color w:val="000000"/>
          <w:sz w:val="20"/>
        </w:rPr>
        <w:t xml:space="preserve">after the market closes.  The Company will conduct an investor conference call at 10:00 a.m. ET (9:00 a.m. CT) on </w:t>
      </w:r>
      <w:r w:rsidR="00270714">
        <w:rPr>
          <w:color w:val="000000"/>
          <w:sz w:val="20"/>
        </w:rPr>
        <w:t>Thursday</w:t>
      </w:r>
      <w:r w:rsidR="008E7414">
        <w:rPr>
          <w:color w:val="000000"/>
          <w:sz w:val="20"/>
        </w:rPr>
        <w:t>,</w:t>
      </w:r>
      <w:r w:rsidR="002B608E">
        <w:rPr>
          <w:color w:val="000000"/>
          <w:sz w:val="20"/>
        </w:rPr>
        <w:t xml:space="preserve"> </w:t>
      </w:r>
      <w:r w:rsidR="006F27DF">
        <w:rPr>
          <w:color w:val="000000"/>
          <w:sz w:val="20"/>
        </w:rPr>
        <w:t>November</w:t>
      </w:r>
      <w:r w:rsidR="00937AF0">
        <w:rPr>
          <w:color w:val="000000"/>
          <w:sz w:val="20"/>
        </w:rPr>
        <w:t xml:space="preserve"> </w:t>
      </w:r>
      <w:r w:rsidR="006F27DF">
        <w:rPr>
          <w:color w:val="000000"/>
          <w:sz w:val="20"/>
        </w:rPr>
        <w:t>1</w:t>
      </w:r>
      <w:r w:rsidR="00270714">
        <w:rPr>
          <w:color w:val="000000"/>
          <w:sz w:val="20"/>
        </w:rPr>
        <w:t>, 2018</w:t>
      </w:r>
      <w:r>
        <w:rPr>
          <w:color w:val="000000"/>
          <w:sz w:val="20"/>
        </w:rPr>
        <w:t>, to discuss the results for the quarter. Instructions on how to participate in the conference call are contained in the press release, a copy of which is attached hereto as Exhibit 99.1.</w:t>
      </w:r>
    </w:p>
    <w:p w14:paraId="707D01B8" w14:textId="77777777" w:rsidR="000207AE" w:rsidRDefault="000207AE" w:rsidP="000207AE">
      <w:pPr>
        <w:ind w:left="1440" w:hanging="1440"/>
        <w:rPr>
          <w:color w:val="000000"/>
          <w:sz w:val="20"/>
        </w:rPr>
      </w:pPr>
    </w:p>
    <w:p w14:paraId="06B7D8F0" w14:textId="77777777" w:rsidR="000207AE" w:rsidRDefault="000207AE" w:rsidP="000207AE">
      <w:pPr>
        <w:ind w:left="1440" w:hanging="1440"/>
        <w:rPr>
          <w:color w:val="000000"/>
          <w:sz w:val="20"/>
          <w:u w:val="single"/>
        </w:rPr>
      </w:pPr>
      <w:r>
        <w:rPr>
          <w:color w:val="000000"/>
          <w:sz w:val="20"/>
        </w:rPr>
        <w:t xml:space="preserve">Item 9.01 </w:t>
      </w:r>
      <w:r>
        <w:rPr>
          <w:color w:val="000000"/>
          <w:sz w:val="20"/>
        </w:rPr>
        <w:tab/>
      </w:r>
      <w:r>
        <w:rPr>
          <w:color w:val="000000"/>
          <w:sz w:val="20"/>
          <w:u w:val="single"/>
        </w:rPr>
        <w:t>Financial Statements and Exhibits.</w:t>
      </w:r>
    </w:p>
    <w:p w14:paraId="560A1CF8" w14:textId="77777777" w:rsidR="000207AE" w:rsidRDefault="000207AE" w:rsidP="000207AE">
      <w:pPr>
        <w:ind w:left="1440" w:hanging="1440"/>
        <w:rPr>
          <w:color w:val="000000"/>
          <w:sz w:val="20"/>
        </w:rPr>
      </w:pPr>
    </w:p>
    <w:tbl>
      <w:tblPr>
        <w:tblW w:w="4600" w:type="pct"/>
        <w:tblCellMar>
          <w:left w:w="0" w:type="dxa"/>
          <w:right w:w="0" w:type="dxa"/>
        </w:tblCellMar>
        <w:tblLook w:val="04A0" w:firstRow="1" w:lastRow="0" w:firstColumn="1" w:lastColumn="0" w:noHBand="0" w:noVBand="1"/>
      </w:tblPr>
      <w:tblGrid>
        <w:gridCol w:w="468"/>
        <w:gridCol w:w="8143"/>
      </w:tblGrid>
      <w:tr w:rsidR="000207AE" w14:paraId="7EEAE982" w14:textId="77777777" w:rsidTr="000207AE">
        <w:trPr>
          <w:trHeight w:hRule="exact" w:val="20"/>
        </w:trPr>
        <w:tc>
          <w:tcPr>
            <w:tcW w:w="272" w:type="pct"/>
            <w:hideMark/>
          </w:tcPr>
          <w:p w14:paraId="5D062F42" w14:textId="77777777" w:rsidR="000207AE" w:rsidRDefault="000207AE">
            <w:pPr>
              <w:rPr>
                <w:color w:val="000000"/>
                <w:sz w:val="20"/>
              </w:rPr>
            </w:pPr>
          </w:p>
        </w:tc>
        <w:tc>
          <w:tcPr>
            <w:tcW w:w="8143" w:type="dxa"/>
            <w:hideMark/>
          </w:tcPr>
          <w:p w14:paraId="514FD6A9" w14:textId="77777777" w:rsidR="000207AE" w:rsidRDefault="000207AE">
            <w:pPr>
              <w:overflowPunct/>
              <w:autoSpaceDE/>
              <w:autoSpaceDN/>
              <w:adjustRightInd/>
              <w:spacing w:after="200" w:line="276" w:lineRule="auto"/>
              <w:rPr>
                <w:rFonts w:asciiTheme="minorHAnsi" w:eastAsiaTheme="minorHAnsi" w:hAnsiTheme="minorHAnsi" w:cstheme="minorBidi"/>
                <w:sz w:val="20"/>
              </w:rPr>
            </w:pPr>
          </w:p>
        </w:tc>
      </w:tr>
      <w:tr w:rsidR="000207AE" w14:paraId="3F265EFB" w14:textId="77777777" w:rsidTr="000207AE">
        <w:tc>
          <w:tcPr>
            <w:tcW w:w="272" w:type="pct"/>
            <w:hideMark/>
          </w:tcPr>
          <w:p w14:paraId="150D1172" w14:textId="77777777" w:rsidR="000207AE" w:rsidRDefault="000207AE">
            <w:pPr>
              <w:spacing w:line="276" w:lineRule="auto"/>
              <w:rPr>
                <w:sz w:val="20"/>
              </w:rPr>
            </w:pPr>
            <w:r>
              <w:rPr>
                <w:sz w:val="20"/>
              </w:rPr>
              <w:t>(d)</w:t>
            </w:r>
          </w:p>
        </w:tc>
        <w:tc>
          <w:tcPr>
            <w:tcW w:w="8143" w:type="dxa"/>
            <w:hideMark/>
          </w:tcPr>
          <w:p w14:paraId="31630793" w14:textId="77777777" w:rsidR="000207AE" w:rsidRDefault="000207AE">
            <w:pPr>
              <w:spacing w:after="240" w:line="276" w:lineRule="auto"/>
              <w:rPr>
                <w:sz w:val="20"/>
              </w:rPr>
            </w:pPr>
            <w:r>
              <w:rPr>
                <w:i/>
                <w:iCs/>
                <w:sz w:val="20"/>
              </w:rPr>
              <w:t>Exhibits.</w:t>
            </w:r>
          </w:p>
        </w:tc>
      </w:tr>
    </w:tbl>
    <w:p w14:paraId="3E168F16" w14:textId="77777777" w:rsidR="000207AE" w:rsidRDefault="000207AE" w:rsidP="000207AE">
      <w:pPr>
        <w:rPr>
          <w:color w:val="000000"/>
          <w:sz w:val="20"/>
        </w:rPr>
      </w:pPr>
      <w:r>
        <w:rPr>
          <w:color w:val="000000"/>
          <w:sz w:val="20"/>
        </w:rPr>
        <w:t xml:space="preserve">99.1 </w:t>
      </w:r>
      <w:r>
        <w:rPr>
          <w:color w:val="000000"/>
          <w:sz w:val="20"/>
        </w:rPr>
        <w:tab/>
        <w:t xml:space="preserve">Press release dated </w:t>
      </w:r>
      <w:r w:rsidR="006F27DF">
        <w:rPr>
          <w:color w:val="000000"/>
          <w:sz w:val="20"/>
        </w:rPr>
        <w:t xml:space="preserve">September </w:t>
      </w:r>
      <w:r w:rsidR="00244CA7">
        <w:rPr>
          <w:color w:val="000000"/>
          <w:sz w:val="20"/>
        </w:rPr>
        <w:t>6</w:t>
      </w:r>
      <w:r w:rsidR="00270714">
        <w:rPr>
          <w:color w:val="000000"/>
          <w:sz w:val="20"/>
        </w:rPr>
        <w:t>, 2018</w:t>
      </w:r>
    </w:p>
    <w:p w14:paraId="027C18E9" w14:textId="77777777" w:rsidR="008C3209" w:rsidRDefault="008C3209" w:rsidP="00331D47">
      <w:pPr>
        <w:tabs>
          <w:tab w:val="left" w:pos="720"/>
          <w:tab w:val="left" w:pos="1440"/>
          <w:tab w:val="left" w:pos="2160"/>
          <w:tab w:val="left" w:pos="2880"/>
          <w:tab w:val="left" w:pos="3855"/>
        </w:tabs>
        <w:rPr>
          <w:sz w:val="20"/>
        </w:rPr>
      </w:pPr>
    </w:p>
    <w:p w14:paraId="6DD454EB"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05CAB702"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CDB870A"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CD87722" w14:textId="77777777" w:rsidR="008C3209" w:rsidRDefault="008C3209" w:rsidP="008C3209">
      <w:pPr>
        <w:overflowPunct/>
        <w:autoSpaceDE/>
        <w:autoSpaceDN/>
        <w:adjustRightInd/>
        <w:rPr>
          <w:rFonts w:eastAsia="Arial Unicode MS"/>
          <w:b/>
          <w:bCs/>
          <w:sz w:val="20"/>
        </w:rPr>
        <w:sectPr w:rsidR="008C3209">
          <w:pgSz w:w="12240" w:h="15840"/>
          <w:pgMar w:top="1440" w:right="1440" w:bottom="1440" w:left="1440" w:header="432" w:footer="360" w:gutter="0"/>
          <w:paperSrc w:first="15" w:other="15"/>
          <w:pgNumType w:start="1"/>
          <w:cols w:space="720"/>
        </w:sectPr>
      </w:pPr>
    </w:p>
    <w:p w14:paraId="375F076D" w14:textId="77777777" w:rsidR="00457B65" w:rsidRDefault="00457B65" w:rsidP="00457B65">
      <w:pPr>
        <w:pStyle w:val="NormalWeb"/>
        <w:spacing w:before="0" w:beforeAutospacing="0" w:after="0" w:afterAutospacing="0"/>
        <w:jc w:val="center"/>
        <w:rPr>
          <w:color w:val="000000"/>
          <w:sz w:val="20"/>
          <w:szCs w:val="20"/>
        </w:rPr>
      </w:pPr>
      <w:r>
        <w:rPr>
          <w:b/>
          <w:bCs/>
          <w:color w:val="000000"/>
          <w:sz w:val="20"/>
          <w:szCs w:val="20"/>
        </w:rPr>
        <w:lastRenderedPageBreak/>
        <w:t>INDEX TO EXHIBITS</w:t>
      </w:r>
    </w:p>
    <w:p w14:paraId="53ACC3A7" w14:textId="77777777" w:rsidR="00457B65" w:rsidRDefault="00457B65" w:rsidP="00457B65">
      <w:pPr>
        <w:rPr>
          <w:color w:val="000000"/>
          <w:sz w:val="20"/>
        </w:rPr>
      </w:pPr>
      <w:r>
        <w:rPr>
          <w:color w:val="000000"/>
          <w:sz w:val="20"/>
        </w:rPr>
        <w:t> </w:t>
      </w:r>
    </w:p>
    <w:tbl>
      <w:tblPr>
        <w:tblW w:w="5000" w:type="pct"/>
        <w:jc w:val="center"/>
        <w:tblCellSpacing w:w="0" w:type="dxa"/>
        <w:tblCellMar>
          <w:left w:w="0" w:type="dxa"/>
          <w:right w:w="0" w:type="dxa"/>
        </w:tblCellMar>
        <w:tblLook w:val="04A0" w:firstRow="1" w:lastRow="0" w:firstColumn="1" w:lastColumn="0" w:noHBand="0" w:noVBand="1"/>
      </w:tblPr>
      <w:tblGrid>
        <w:gridCol w:w="934"/>
        <w:gridCol w:w="100"/>
        <w:gridCol w:w="8326"/>
      </w:tblGrid>
      <w:tr w:rsidR="00457B65" w14:paraId="24A30E86" w14:textId="77777777" w:rsidTr="00004493">
        <w:trPr>
          <w:trHeight w:hRule="exact" w:val="20"/>
          <w:tblCellSpacing w:w="0" w:type="dxa"/>
          <w:jc w:val="center"/>
        </w:trPr>
        <w:tc>
          <w:tcPr>
            <w:tcW w:w="463" w:type="pct"/>
            <w:vAlign w:val="center"/>
            <w:hideMark/>
          </w:tcPr>
          <w:p w14:paraId="25DABC74" w14:textId="77777777" w:rsidR="00457B65" w:rsidRDefault="00457B65" w:rsidP="00004493">
            <w:pPr>
              <w:rPr>
                <w:sz w:val="2"/>
              </w:rPr>
            </w:pPr>
            <w:r>
              <w:rPr>
                <w:color w:val="000000"/>
                <w:sz w:val="20"/>
              </w:rPr>
              <w:t>re</w:t>
            </w:r>
          </w:p>
        </w:tc>
        <w:tc>
          <w:tcPr>
            <w:tcW w:w="50" w:type="pct"/>
            <w:vAlign w:val="bottom"/>
            <w:hideMark/>
          </w:tcPr>
          <w:p w14:paraId="537C7F5D" w14:textId="77777777" w:rsidR="00457B65" w:rsidRDefault="00457B65" w:rsidP="00004493">
            <w:pPr>
              <w:rPr>
                <w:sz w:val="2"/>
              </w:rPr>
            </w:pPr>
          </w:p>
        </w:tc>
        <w:tc>
          <w:tcPr>
            <w:tcW w:w="4488" w:type="pct"/>
            <w:vAlign w:val="center"/>
            <w:hideMark/>
          </w:tcPr>
          <w:p w14:paraId="6A2EE8BA" w14:textId="77777777" w:rsidR="00457B65" w:rsidRDefault="00457B65" w:rsidP="00004493">
            <w:pPr>
              <w:overflowPunct/>
              <w:autoSpaceDE/>
              <w:autoSpaceDN/>
              <w:adjustRightInd/>
              <w:rPr>
                <w:sz w:val="20"/>
              </w:rPr>
            </w:pPr>
          </w:p>
        </w:tc>
      </w:tr>
      <w:tr w:rsidR="00457B65" w14:paraId="608CEE11" w14:textId="77777777" w:rsidTr="00004493">
        <w:trPr>
          <w:tblCellSpacing w:w="0" w:type="dxa"/>
          <w:jc w:val="center"/>
        </w:trPr>
        <w:tc>
          <w:tcPr>
            <w:tcW w:w="463" w:type="pct"/>
            <w:vAlign w:val="center"/>
            <w:hideMark/>
          </w:tcPr>
          <w:p w14:paraId="1E70F430" w14:textId="77777777" w:rsidR="00457B65" w:rsidRDefault="00457B65" w:rsidP="00004493">
            <w:pPr>
              <w:overflowPunct/>
              <w:autoSpaceDE/>
              <w:autoSpaceDN/>
              <w:adjustRightInd/>
              <w:rPr>
                <w:sz w:val="20"/>
              </w:rPr>
            </w:pPr>
          </w:p>
        </w:tc>
        <w:tc>
          <w:tcPr>
            <w:tcW w:w="50" w:type="pct"/>
            <w:vAlign w:val="bottom"/>
            <w:hideMark/>
          </w:tcPr>
          <w:p w14:paraId="6E54902E" w14:textId="77777777" w:rsidR="00457B65" w:rsidRDefault="00457B65" w:rsidP="00004493">
            <w:pPr>
              <w:overflowPunct/>
              <w:autoSpaceDE/>
              <w:autoSpaceDN/>
              <w:adjustRightInd/>
              <w:rPr>
                <w:sz w:val="20"/>
              </w:rPr>
            </w:pPr>
          </w:p>
        </w:tc>
        <w:tc>
          <w:tcPr>
            <w:tcW w:w="4488" w:type="pct"/>
            <w:vAlign w:val="center"/>
            <w:hideMark/>
          </w:tcPr>
          <w:p w14:paraId="3D2C1E23" w14:textId="77777777" w:rsidR="00457B65" w:rsidRDefault="00457B65" w:rsidP="00004493">
            <w:pPr>
              <w:overflowPunct/>
              <w:autoSpaceDE/>
              <w:autoSpaceDN/>
              <w:adjustRightInd/>
              <w:rPr>
                <w:sz w:val="20"/>
              </w:rPr>
            </w:pPr>
          </w:p>
        </w:tc>
      </w:tr>
      <w:tr w:rsidR="00457B65" w14:paraId="64622D72" w14:textId="77777777" w:rsidTr="00004493">
        <w:trPr>
          <w:tblCellSpacing w:w="0" w:type="dxa"/>
          <w:jc w:val="center"/>
        </w:trPr>
        <w:tc>
          <w:tcPr>
            <w:tcW w:w="463" w:type="pct"/>
            <w:noWrap/>
            <w:vAlign w:val="bottom"/>
            <w:hideMark/>
          </w:tcPr>
          <w:p w14:paraId="1995FBB6" w14:textId="77777777" w:rsidR="00457B65" w:rsidRDefault="00457B65" w:rsidP="00004493">
            <w:pPr>
              <w:pBdr>
                <w:bottom w:val="single" w:sz="6" w:space="0" w:color="000000"/>
              </w:pBdr>
              <w:spacing w:before="100" w:beforeAutospacing="1" w:after="100" w:afterAutospacing="1"/>
              <w:jc w:val="center"/>
              <w:rPr>
                <w:sz w:val="20"/>
              </w:rPr>
            </w:pPr>
            <w:r>
              <w:rPr>
                <w:bCs/>
                <w:sz w:val="20"/>
              </w:rPr>
              <w:t>Exhibit No.</w:t>
            </w:r>
          </w:p>
        </w:tc>
        <w:tc>
          <w:tcPr>
            <w:tcW w:w="50" w:type="pct"/>
            <w:vAlign w:val="bottom"/>
            <w:hideMark/>
          </w:tcPr>
          <w:p w14:paraId="29E6406C" w14:textId="77777777" w:rsidR="00457B65" w:rsidRDefault="00457B65" w:rsidP="00004493">
            <w:pPr>
              <w:rPr>
                <w:sz w:val="20"/>
              </w:rPr>
            </w:pPr>
            <w:r>
              <w:rPr>
                <w:sz w:val="20"/>
              </w:rPr>
              <w:t>  </w:t>
            </w:r>
          </w:p>
        </w:tc>
        <w:tc>
          <w:tcPr>
            <w:tcW w:w="4488" w:type="pct"/>
            <w:noWrap/>
            <w:vAlign w:val="bottom"/>
            <w:hideMark/>
          </w:tcPr>
          <w:p w14:paraId="014237C5" w14:textId="77777777" w:rsidR="00457B65" w:rsidRDefault="00457B65" w:rsidP="00004493">
            <w:pPr>
              <w:pBdr>
                <w:bottom w:val="single" w:sz="6" w:space="0" w:color="000000"/>
              </w:pBdr>
              <w:spacing w:before="100" w:beforeAutospacing="1" w:after="100" w:afterAutospacing="1"/>
              <w:rPr>
                <w:sz w:val="20"/>
              </w:rPr>
            </w:pPr>
            <w:r>
              <w:rPr>
                <w:bCs/>
                <w:sz w:val="20"/>
              </w:rPr>
              <w:t>Description</w:t>
            </w:r>
          </w:p>
        </w:tc>
      </w:tr>
      <w:tr w:rsidR="00457B65" w14:paraId="4D4E122F" w14:textId="77777777" w:rsidTr="00004493">
        <w:trPr>
          <w:trHeight w:val="120"/>
          <w:tblCellSpacing w:w="0" w:type="dxa"/>
          <w:jc w:val="center"/>
        </w:trPr>
        <w:tc>
          <w:tcPr>
            <w:tcW w:w="463" w:type="pct"/>
            <w:vAlign w:val="center"/>
            <w:hideMark/>
          </w:tcPr>
          <w:p w14:paraId="2576670D" w14:textId="77777777" w:rsidR="00457B65" w:rsidRDefault="00457B65" w:rsidP="00004493">
            <w:pPr>
              <w:rPr>
                <w:sz w:val="20"/>
              </w:rPr>
            </w:pPr>
          </w:p>
        </w:tc>
        <w:tc>
          <w:tcPr>
            <w:tcW w:w="4537" w:type="pct"/>
            <w:gridSpan w:val="2"/>
            <w:vAlign w:val="center"/>
            <w:hideMark/>
          </w:tcPr>
          <w:p w14:paraId="4A5C2D99" w14:textId="77777777" w:rsidR="00457B65" w:rsidRDefault="00457B65" w:rsidP="00004493">
            <w:pPr>
              <w:overflowPunct/>
              <w:autoSpaceDE/>
              <w:autoSpaceDN/>
              <w:adjustRightInd/>
              <w:rPr>
                <w:sz w:val="20"/>
              </w:rPr>
            </w:pPr>
          </w:p>
        </w:tc>
      </w:tr>
      <w:tr w:rsidR="00457B65" w14:paraId="244862C3" w14:textId="77777777" w:rsidTr="00004493">
        <w:trPr>
          <w:tblCellSpacing w:w="0" w:type="dxa"/>
          <w:jc w:val="center"/>
        </w:trPr>
        <w:tc>
          <w:tcPr>
            <w:tcW w:w="463" w:type="pct"/>
            <w:noWrap/>
            <w:hideMark/>
          </w:tcPr>
          <w:p w14:paraId="471C797A" w14:textId="77777777" w:rsidR="00457B65" w:rsidRDefault="00457B65" w:rsidP="00004493">
            <w:pPr>
              <w:spacing w:after="240"/>
              <w:rPr>
                <w:sz w:val="20"/>
              </w:rPr>
            </w:pPr>
            <w:r>
              <w:rPr>
                <w:sz w:val="20"/>
              </w:rPr>
              <w:t>99.1</w:t>
            </w:r>
          </w:p>
        </w:tc>
        <w:tc>
          <w:tcPr>
            <w:tcW w:w="50" w:type="pct"/>
            <w:vAlign w:val="bottom"/>
            <w:hideMark/>
          </w:tcPr>
          <w:p w14:paraId="2A6D2672" w14:textId="77777777" w:rsidR="00457B65" w:rsidRDefault="00457B65" w:rsidP="00004493">
            <w:pPr>
              <w:spacing w:after="240"/>
              <w:rPr>
                <w:sz w:val="20"/>
              </w:rPr>
            </w:pPr>
            <w:r>
              <w:rPr>
                <w:sz w:val="20"/>
              </w:rPr>
              <w:t>  </w:t>
            </w:r>
          </w:p>
        </w:tc>
        <w:tc>
          <w:tcPr>
            <w:tcW w:w="4488" w:type="pct"/>
            <w:hideMark/>
          </w:tcPr>
          <w:p w14:paraId="3868B72F" w14:textId="77777777" w:rsidR="00457B65" w:rsidRPr="00937AF0" w:rsidRDefault="00717DE0" w:rsidP="00004493">
            <w:pPr>
              <w:spacing w:after="180"/>
              <w:rPr>
                <w:sz w:val="20"/>
              </w:rPr>
            </w:pPr>
            <w:hyperlink r:id="rId4" w:tooltip="mrc-20180906xex99_1.htm" w:history="1">
              <w:r w:rsidR="00067C56">
                <w:rPr>
                  <w:rStyle w:val="Hyperlink"/>
                  <w:sz w:val="20"/>
                </w:rPr>
                <w:t>Press release dated September 6, 2018</w:t>
              </w:r>
            </w:hyperlink>
          </w:p>
        </w:tc>
      </w:tr>
    </w:tbl>
    <w:p w14:paraId="0801A0C5"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1815572"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9B7D2E1"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C21BAC2"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75068714"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6790BF8"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CCCECC1"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1CA382C7"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7DCDDE4"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7F39463F"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348D798"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2C83D409"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86A33BC"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7D4FA4A9"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736CE0C7"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2F81606"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7271B506"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0F3AA703"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825CD12"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3D39011C"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4EEC5348"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B43CF44" w14:textId="77777777" w:rsidR="00457B65" w:rsidRDefault="00457B65"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p>
    <w:p w14:paraId="537342F0" w14:textId="77777777" w:rsidR="008C3209" w:rsidRDefault="008C3209" w:rsidP="008C3209">
      <w:pPr>
        <w:pStyle w:val="xl52"/>
        <w:tabs>
          <w:tab w:val="left" w:pos="720"/>
          <w:tab w:val="left" w:pos="6840"/>
        </w:tabs>
        <w:overflowPunct w:val="0"/>
        <w:autoSpaceDE w:val="0"/>
        <w:autoSpaceDN w:val="0"/>
        <w:adjustRightInd w:val="0"/>
        <w:textAlignment w:val="baseline"/>
        <w:rPr>
          <w:rFonts w:ascii="Times New Roman" w:hAnsi="Times New Roman" w:cs="Times New Roman"/>
          <w:sz w:val="20"/>
          <w:szCs w:val="20"/>
        </w:rPr>
      </w:pPr>
      <w:r>
        <w:rPr>
          <w:rFonts w:ascii="Times New Roman" w:hAnsi="Times New Roman" w:cs="Times New Roman"/>
          <w:sz w:val="20"/>
          <w:szCs w:val="20"/>
        </w:rPr>
        <w:lastRenderedPageBreak/>
        <w:t>SIGNATURES</w:t>
      </w:r>
    </w:p>
    <w:p w14:paraId="07DBC5DC" w14:textId="77777777" w:rsidR="008C3209" w:rsidRDefault="008C3209" w:rsidP="008C3209">
      <w:pPr>
        <w:pStyle w:val="BodyText3"/>
        <w:spacing w:after="720" w:line="240" w:lineRule="atLeast"/>
        <w:rPr>
          <w:rFonts w:ascii="Times New Roman" w:hAnsi="Times New Roman"/>
        </w:rPr>
      </w:pPr>
      <w:r>
        <w:rPr>
          <w:rFonts w:ascii="Times New Roman" w:hAnsi="Times New Roman"/>
        </w:rPr>
        <w:t>Pursuant to the requirements of the Securities Exchange Act of 1934, the registrant has duly caused this report to be signed on its behalf by the undersigned hereunto duly authorized.</w:t>
      </w:r>
    </w:p>
    <w:p w14:paraId="15424624" w14:textId="77777777" w:rsidR="008C3209" w:rsidRDefault="008C3209" w:rsidP="008C3209">
      <w:pPr>
        <w:pStyle w:val="Text"/>
        <w:spacing w:after="480"/>
        <w:ind w:firstLine="0"/>
        <w:rPr>
          <w:rFonts w:ascii="Times New Roman" w:hAnsi="Times New Roman"/>
        </w:rPr>
      </w:pPr>
      <w:r>
        <w:rPr>
          <w:rFonts w:ascii="Times New Roman" w:hAnsi="Times New Roman"/>
        </w:rPr>
        <w:t xml:space="preserve">Date:  </w:t>
      </w:r>
      <w:r w:rsidR="006F27DF">
        <w:rPr>
          <w:rFonts w:ascii="Times New Roman" w:hAnsi="Times New Roman"/>
        </w:rPr>
        <w:t xml:space="preserve">September </w:t>
      </w:r>
      <w:r w:rsidR="00244CA7">
        <w:rPr>
          <w:rFonts w:ascii="Times New Roman" w:hAnsi="Times New Roman"/>
        </w:rPr>
        <w:t>6</w:t>
      </w:r>
      <w:r w:rsidR="00270714">
        <w:rPr>
          <w:rFonts w:ascii="Times New Roman" w:hAnsi="Times New Roman"/>
        </w:rPr>
        <w:t>, 2018</w:t>
      </w:r>
    </w:p>
    <w:p w14:paraId="2A8995EA" w14:textId="77777777" w:rsidR="008C3209" w:rsidRDefault="008C3209" w:rsidP="008C3209">
      <w:pPr>
        <w:tabs>
          <w:tab w:val="left" w:pos="1296"/>
          <w:tab w:val="left" w:pos="2160"/>
          <w:tab w:val="left" w:pos="3168"/>
        </w:tabs>
        <w:spacing w:after="480" w:line="240" w:lineRule="atLeast"/>
        <w:ind w:left="4320" w:right="-187"/>
        <w:rPr>
          <w:sz w:val="20"/>
        </w:rPr>
      </w:pPr>
      <w:r>
        <w:rPr>
          <w:sz w:val="20"/>
        </w:rPr>
        <w:t>MRC GLOBAL INC.</w:t>
      </w:r>
    </w:p>
    <w:p w14:paraId="7B490CBE" w14:textId="77777777" w:rsidR="008C3209" w:rsidRDefault="008C3209" w:rsidP="008C3209">
      <w:pPr>
        <w:tabs>
          <w:tab w:val="left" w:pos="7830"/>
        </w:tabs>
        <w:ind w:left="4320"/>
        <w:rPr>
          <w:sz w:val="20"/>
          <w:u w:val="single"/>
        </w:rPr>
      </w:pPr>
      <w:r>
        <w:rPr>
          <w:sz w:val="20"/>
        </w:rPr>
        <w:t xml:space="preserve">By: </w:t>
      </w:r>
      <w:r>
        <w:rPr>
          <w:sz w:val="20"/>
          <w:u w:val="single"/>
        </w:rPr>
        <w:t xml:space="preserve">/s/ James E. Braun                                                     </w:t>
      </w:r>
    </w:p>
    <w:p w14:paraId="3C7AD3F4" w14:textId="77777777" w:rsidR="008C3209" w:rsidRDefault="008C3209" w:rsidP="008C3209">
      <w:pPr>
        <w:tabs>
          <w:tab w:val="left" w:pos="7830"/>
        </w:tabs>
        <w:ind w:left="4320"/>
        <w:rPr>
          <w:sz w:val="20"/>
        </w:rPr>
      </w:pPr>
      <w:r>
        <w:rPr>
          <w:sz w:val="20"/>
        </w:rPr>
        <w:t>James E. Braun</w:t>
      </w:r>
    </w:p>
    <w:p w14:paraId="288653B4" w14:textId="77777777" w:rsidR="00717DE0" w:rsidRDefault="008C3209" w:rsidP="008C3209">
      <w:pPr>
        <w:tabs>
          <w:tab w:val="left" w:pos="1296"/>
          <w:tab w:val="left" w:pos="2160"/>
          <w:tab w:val="left" w:pos="3168"/>
        </w:tabs>
        <w:ind w:left="4320"/>
        <w:rPr>
          <w:sz w:val="20"/>
        </w:rPr>
        <w:sectPr w:rsidR="00717DE0" w:rsidSect="008C3209">
          <w:pgSz w:w="12240" w:h="15840"/>
          <w:pgMar w:top="1440" w:right="1440" w:bottom="1440" w:left="1440" w:header="432" w:footer="360" w:gutter="0"/>
          <w:paperSrc w:first="15" w:other="15"/>
          <w:pgNumType w:start="1"/>
          <w:cols w:space="720"/>
        </w:sectPr>
      </w:pPr>
      <w:r>
        <w:rPr>
          <w:sz w:val="20"/>
        </w:rPr>
        <w:t>Executive Vice President and Chief Financial Officer</w:t>
      </w:r>
    </w:p>
    <w:tbl>
      <w:tblPr>
        <w:tblW w:w="10793" w:type="dxa"/>
        <w:tblLayout w:type="fixed"/>
        <w:tblLook w:val="04A0" w:firstRow="1" w:lastRow="0" w:firstColumn="1" w:lastColumn="0" w:noHBand="0" w:noVBand="1"/>
      </w:tblPr>
      <w:tblGrid>
        <w:gridCol w:w="5058"/>
        <w:gridCol w:w="5735"/>
      </w:tblGrid>
      <w:tr w:rsidR="00717DE0" w:rsidRPr="00717DE0" w14:paraId="5F0B71CC" w14:textId="77777777" w:rsidTr="00932AEC">
        <w:trPr>
          <w:trHeight w:val="693"/>
        </w:trPr>
        <w:tc>
          <w:tcPr>
            <w:tcW w:w="5058" w:type="dxa"/>
            <w:hideMark/>
          </w:tcPr>
          <w:p w14:paraId="04BFB54E" w14:textId="77777777" w:rsidR="00717DE0" w:rsidRPr="00717DE0" w:rsidRDefault="00717DE0" w:rsidP="00717DE0">
            <w:pPr>
              <w:spacing w:line="480" w:lineRule="atLeast"/>
              <w:jc w:val="center"/>
              <w:rPr>
                <w:rFonts w:ascii="Eurostile ExtendedTwo" w:hAnsi="Eurostile ExtendedTwo"/>
                <w:b/>
                <w:sz w:val="20"/>
                <w:szCs w:val="19"/>
              </w:rPr>
            </w:pPr>
            <w:r w:rsidRPr="00717DE0">
              <w:rPr>
                <w:rFonts w:ascii="Eurostile ExtendedTwo" w:hAnsi="Eurostile ExtendedTwo"/>
                <w:b/>
                <w:noProof/>
                <w:sz w:val="20"/>
                <w:szCs w:val="19"/>
              </w:rPr>
              <w:lastRenderedPageBreak/>
              <w:drawing>
                <wp:inline distT="0" distB="0" distL="0" distR="0" wp14:anchorId="7EB0824E" wp14:editId="5483F986">
                  <wp:extent cx="3076575" cy="8001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800100"/>
                          </a:xfrm>
                          <a:prstGeom prst="rect">
                            <a:avLst/>
                          </a:prstGeom>
                          <a:noFill/>
                          <a:ln>
                            <a:noFill/>
                          </a:ln>
                        </pic:spPr>
                      </pic:pic>
                    </a:graphicData>
                  </a:graphic>
                </wp:inline>
              </w:drawing>
            </w:r>
          </w:p>
        </w:tc>
        <w:tc>
          <w:tcPr>
            <w:tcW w:w="5735" w:type="dxa"/>
          </w:tcPr>
          <w:p w14:paraId="499B1F45" w14:textId="77777777" w:rsidR="00717DE0" w:rsidRPr="00717DE0" w:rsidRDefault="00717DE0" w:rsidP="00717DE0">
            <w:pPr>
              <w:tabs>
                <w:tab w:val="left" w:pos="972"/>
                <w:tab w:val="center" w:pos="4320"/>
                <w:tab w:val="right" w:pos="8640"/>
              </w:tabs>
              <w:ind w:left="1512"/>
              <w:rPr>
                <w:rFonts w:eastAsia="Calibri"/>
                <w:b/>
                <w:bCs/>
                <w:sz w:val="15"/>
                <w:szCs w:val="15"/>
              </w:rPr>
            </w:pPr>
          </w:p>
        </w:tc>
      </w:tr>
    </w:tbl>
    <w:p w14:paraId="55198490" w14:textId="77777777" w:rsidR="00717DE0" w:rsidRPr="00717DE0" w:rsidRDefault="00717DE0" w:rsidP="00717DE0">
      <w:pPr>
        <w:overflowPunct/>
        <w:autoSpaceDE/>
        <w:adjustRightInd/>
        <w:jc w:val="center"/>
        <w:rPr>
          <w:rFonts w:ascii="Arial" w:hAnsi="Arial" w:cs="Arial"/>
          <w:b/>
          <w:bCs/>
          <w:sz w:val="28"/>
          <w:szCs w:val="32"/>
        </w:rPr>
      </w:pPr>
      <w:r w:rsidRPr="00717DE0">
        <w:rPr>
          <w:rFonts w:ascii="Arial" w:hAnsi="Arial" w:cs="Arial"/>
          <w:b/>
          <w:bCs/>
          <w:sz w:val="28"/>
          <w:szCs w:val="32"/>
        </w:rPr>
        <w:t>MRC Global Announces Third Quarter 2018</w:t>
      </w:r>
    </w:p>
    <w:p w14:paraId="4EFF5FE7" w14:textId="77777777" w:rsidR="00717DE0" w:rsidRPr="00717DE0" w:rsidRDefault="00717DE0" w:rsidP="00717DE0">
      <w:pPr>
        <w:overflowPunct/>
        <w:autoSpaceDE/>
        <w:adjustRightInd/>
        <w:jc w:val="center"/>
        <w:rPr>
          <w:rFonts w:ascii="Arial" w:hAnsi="Arial" w:cs="Arial"/>
          <w:b/>
          <w:bCs/>
          <w:sz w:val="28"/>
          <w:szCs w:val="32"/>
        </w:rPr>
      </w:pPr>
      <w:r w:rsidRPr="00717DE0">
        <w:rPr>
          <w:rFonts w:ascii="Arial" w:hAnsi="Arial" w:cs="Arial"/>
          <w:b/>
          <w:bCs/>
          <w:sz w:val="28"/>
          <w:szCs w:val="32"/>
        </w:rPr>
        <w:t>Earnings Release and Conference Call Schedule</w:t>
      </w:r>
    </w:p>
    <w:p w14:paraId="360F07B8" w14:textId="77777777" w:rsidR="00717DE0" w:rsidRPr="00717DE0" w:rsidRDefault="00717DE0" w:rsidP="00717DE0">
      <w:pPr>
        <w:overflowPunct/>
        <w:autoSpaceDE/>
        <w:adjustRightInd/>
        <w:jc w:val="center"/>
        <w:rPr>
          <w:rFonts w:ascii="Arial" w:hAnsi="Arial" w:cs="Arial"/>
          <w:b/>
          <w:bCs/>
          <w:sz w:val="22"/>
          <w:szCs w:val="22"/>
        </w:rPr>
      </w:pPr>
    </w:p>
    <w:p w14:paraId="79A7FFC6" w14:textId="77777777" w:rsidR="00717DE0" w:rsidRPr="00717DE0" w:rsidRDefault="00717DE0" w:rsidP="00717DE0">
      <w:pPr>
        <w:overflowPunct/>
        <w:autoSpaceDE/>
        <w:adjustRightInd/>
        <w:jc w:val="center"/>
        <w:rPr>
          <w:rFonts w:ascii="Arial" w:hAnsi="Arial" w:cs="Arial"/>
          <w:b/>
          <w:sz w:val="22"/>
          <w:szCs w:val="22"/>
        </w:rPr>
      </w:pPr>
    </w:p>
    <w:p w14:paraId="3D0C3848" w14:textId="77777777" w:rsidR="00717DE0" w:rsidRPr="00717DE0" w:rsidRDefault="00717DE0" w:rsidP="00717DE0">
      <w:pPr>
        <w:overflowPunct/>
        <w:autoSpaceDE/>
        <w:adjustRightInd/>
        <w:rPr>
          <w:rFonts w:ascii="Arial" w:hAnsi="Arial" w:cs="Arial"/>
          <w:sz w:val="22"/>
          <w:szCs w:val="22"/>
        </w:rPr>
      </w:pPr>
      <w:r w:rsidRPr="00717DE0">
        <w:rPr>
          <w:rFonts w:ascii="Arial" w:hAnsi="Arial" w:cs="Arial"/>
          <w:sz w:val="22"/>
          <w:szCs w:val="22"/>
        </w:rPr>
        <w:t>HOUSTON, TX – September 6, 2018 – MRC Global Inc. (NYSE: MRC) will release third quarter 2018 results on Wednesday, October 31, 2018 after the market closes.  In conjunction with the release, the Company will host a conference call, which will be webcast, on Thursday, November 1, 2018 at 10:00 a.m. Eastern / 9:00 a.m. Central.</w:t>
      </w:r>
    </w:p>
    <w:p w14:paraId="18D7E49F" w14:textId="77777777" w:rsidR="00717DE0" w:rsidRPr="00717DE0" w:rsidRDefault="00717DE0" w:rsidP="00717DE0">
      <w:pPr>
        <w:overflowPunct/>
        <w:autoSpaceDE/>
        <w:adjustRightInd/>
        <w:rPr>
          <w:rFonts w:ascii="Arial" w:hAnsi="Arial" w:cs="Arial"/>
          <w:sz w:val="22"/>
          <w:szCs w:val="22"/>
        </w:rPr>
      </w:pPr>
    </w:p>
    <w:p w14:paraId="2D6A5FA9" w14:textId="77777777" w:rsidR="00717DE0" w:rsidRPr="00717DE0" w:rsidRDefault="00717DE0" w:rsidP="00717DE0">
      <w:pPr>
        <w:overflowPunct/>
        <w:autoSpaceDE/>
        <w:adjustRightInd/>
        <w:ind w:left="1620" w:hanging="900"/>
        <w:rPr>
          <w:rFonts w:ascii="Arial" w:hAnsi="Arial" w:cs="Arial"/>
          <w:sz w:val="22"/>
          <w:szCs w:val="22"/>
        </w:rPr>
      </w:pPr>
      <w:r w:rsidRPr="00717DE0">
        <w:rPr>
          <w:rFonts w:ascii="Arial" w:hAnsi="Arial" w:cs="Arial"/>
          <w:b/>
          <w:sz w:val="22"/>
          <w:szCs w:val="22"/>
        </w:rPr>
        <w:t>What</w:t>
      </w:r>
      <w:r w:rsidRPr="00717DE0">
        <w:rPr>
          <w:rFonts w:ascii="Arial" w:hAnsi="Arial" w:cs="Arial"/>
          <w:sz w:val="22"/>
          <w:szCs w:val="22"/>
        </w:rPr>
        <w:t>:</w:t>
      </w:r>
      <w:r w:rsidRPr="00717DE0">
        <w:rPr>
          <w:rFonts w:ascii="Arial" w:hAnsi="Arial" w:cs="Arial"/>
          <w:sz w:val="22"/>
          <w:szCs w:val="22"/>
        </w:rPr>
        <w:tab/>
      </w:r>
      <w:r w:rsidRPr="00717DE0">
        <w:rPr>
          <w:rFonts w:ascii="Arial" w:eastAsia="Calibri" w:hAnsi="Arial" w:cs="Arial"/>
          <w:sz w:val="22"/>
          <w:szCs w:val="22"/>
        </w:rPr>
        <w:t>MRC Global Third Quarter 2018 Earnings Conference Call</w:t>
      </w:r>
    </w:p>
    <w:p w14:paraId="64E49D33" w14:textId="77777777" w:rsidR="00717DE0" w:rsidRPr="00717DE0" w:rsidRDefault="00717DE0" w:rsidP="00717DE0">
      <w:pPr>
        <w:overflowPunct/>
        <w:autoSpaceDE/>
        <w:adjustRightInd/>
        <w:ind w:left="1620" w:hanging="900"/>
        <w:rPr>
          <w:rFonts w:ascii="Arial" w:hAnsi="Arial" w:cs="Arial"/>
          <w:sz w:val="22"/>
          <w:szCs w:val="22"/>
        </w:rPr>
      </w:pPr>
    </w:p>
    <w:p w14:paraId="316FA052" w14:textId="77777777" w:rsidR="00717DE0" w:rsidRPr="00717DE0" w:rsidRDefault="00717DE0" w:rsidP="00717DE0">
      <w:pPr>
        <w:overflowPunct/>
        <w:autoSpaceDE/>
        <w:adjustRightInd/>
        <w:ind w:left="1620" w:hanging="900"/>
        <w:rPr>
          <w:rFonts w:ascii="Arial" w:hAnsi="Arial" w:cs="Arial"/>
          <w:sz w:val="22"/>
          <w:szCs w:val="22"/>
        </w:rPr>
      </w:pPr>
      <w:r w:rsidRPr="00717DE0">
        <w:rPr>
          <w:rFonts w:ascii="Arial" w:hAnsi="Arial" w:cs="Arial"/>
          <w:b/>
          <w:sz w:val="22"/>
          <w:szCs w:val="22"/>
        </w:rPr>
        <w:t>When</w:t>
      </w:r>
      <w:r w:rsidRPr="00717DE0">
        <w:rPr>
          <w:rFonts w:ascii="Arial" w:hAnsi="Arial" w:cs="Arial"/>
          <w:sz w:val="22"/>
          <w:szCs w:val="22"/>
        </w:rPr>
        <w:t>:</w:t>
      </w:r>
      <w:r w:rsidRPr="00717DE0">
        <w:rPr>
          <w:rFonts w:ascii="Arial" w:hAnsi="Arial" w:cs="Arial"/>
          <w:sz w:val="22"/>
          <w:szCs w:val="22"/>
        </w:rPr>
        <w:tab/>
      </w:r>
      <w:r w:rsidRPr="00717DE0">
        <w:rPr>
          <w:rFonts w:ascii="Arial" w:eastAsia="Calibri" w:hAnsi="Arial" w:cs="Arial"/>
          <w:sz w:val="22"/>
          <w:szCs w:val="22"/>
        </w:rPr>
        <w:t>Thursday, November 1, 2018 at 10:00 a.m. Eastern / 9:00 a.m. Central</w:t>
      </w:r>
    </w:p>
    <w:p w14:paraId="226627C2" w14:textId="77777777" w:rsidR="00717DE0" w:rsidRPr="00717DE0" w:rsidRDefault="00717DE0" w:rsidP="00717DE0">
      <w:pPr>
        <w:overflowPunct/>
        <w:autoSpaceDE/>
        <w:adjustRightInd/>
        <w:ind w:left="1620" w:hanging="900"/>
        <w:rPr>
          <w:rFonts w:ascii="Arial" w:hAnsi="Arial" w:cs="Arial"/>
          <w:sz w:val="22"/>
          <w:szCs w:val="22"/>
        </w:rPr>
      </w:pPr>
    </w:p>
    <w:p w14:paraId="440FF945" w14:textId="77777777" w:rsidR="00717DE0" w:rsidRPr="00717DE0" w:rsidRDefault="00717DE0" w:rsidP="00717DE0">
      <w:pPr>
        <w:overflowPunct/>
        <w:autoSpaceDE/>
        <w:adjustRightInd/>
        <w:ind w:left="1620" w:hanging="900"/>
        <w:rPr>
          <w:rFonts w:ascii="Arial" w:hAnsi="Arial" w:cs="Arial"/>
          <w:sz w:val="22"/>
          <w:szCs w:val="22"/>
        </w:rPr>
      </w:pPr>
      <w:r w:rsidRPr="00717DE0">
        <w:rPr>
          <w:rFonts w:ascii="Arial" w:hAnsi="Arial" w:cs="Arial"/>
          <w:b/>
          <w:sz w:val="22"/>
          <w:szCs w:val="22"/>
        </w:rPr>
        <w:t>How</w:t>
      </w:r>
      <w:r w:rsidRPr="00717DE0">
        <w:rPr>
          <w:rFonts w:ascii="Arial" w:hAnsi="Arial" w:cs="Arial"/>
          <w:sz w:val="22"/>
          <w:szCs w:val="22"/>
        </w:rPr>
        <w:t>:</w:t>
      </w:r>
      <w:r w:rsidRPr="00717DE0">
        <w:rPr>
          <w:rFonts w:ascii="Arial" w:hAnsi="Arial" w:cs="Arial"/>
          <w:sz w:val="22"/>
          <w:szCs w:val="22"/>
        </w:rPr>
        <w:tab/>
      </w:r>
      <w:r w:rsidRPr="00717DE0">
        <w:rPr>
          <w:rFonts w:ascii="Arial" w:eastAsia="Calibri" w:hAnsi="Arial" w:cs="Arial"/>
          <w:sz w:val="22"/>
          <w:szCs w:val="22"/>
        </w:rPr>
        <w:t>Via phone -- Dial 412-</w:t>
      </w:r>
      <w:r w:rsidRPr="00717DE0">
        <w:rPr>
          <w:rFonts w:ascii="Arial" w:eastAsia="Calibri" w:hAnsi="Arial" w:cs="Arial"/>
          <w:sz w:val="22"/>
          <w:szCs w:val="22"/>
        </w:rPr>
        <w:softHyphen/>
      </w:r>
      <w:r w:rsidRPr="00717DE0">
        <w:rPr>
          <w:rFonts w:ascii="Arial" w:eastAsia="Calibri" w:hAnsi="Arial" w:cs="Arial"/>
          <w:sz w:val="22"/>
          <w:szCs w:val="22"/>
        </w:rPr>
        <w:softHyphen/>
      </w:r>
      <w:r w:rsidRPr="00717DE0">
        <w:rPr>
          <w:rFonts w:ascii="Arial" w:eastAsia="Calibri" w:hAnsi="Arial" w:cs="Arial"/>
          <w:sz w:val="22"/>
          <w:szCs w:val="22"/>
        </w:rPr>
        <w:softHyphen/>
      </w:r>
      <w:r w:rsidRPr="00717DE0">
        <w:rPr>
          <w:rFonts w:ascii="Arial" w:eastAsia="Calibri" w:hAnsi="Arial" w:cs="Arial"/>
          <w:sz w:val="22"/>
          <w:szCs w:val="22"/>
        </w:rPr>
        <w:softHyphen/>
      </w:r>
      <w:r w:rsidRPr="00717DE0">
        <w:rPr>
          <w:rFonts w:ascii="Arial" w:eastAsia="Calibri" w:hAnsi="Arial" w:cs="Arial"/>
          <w:sz w:val="22"/>
          <w:szCs w:val="22"/>
        </w:rPr>
        <w:softHyphen/>
      </w:r>
      <w:r w:rsidRPr="00717DE0">
        <w:rPr>
          <w:rFonts w:ascii="Arial" w:eastAsia="Calibri" w:hAnsi="Arial" w:cs="Arial"/>
          <w:sz w:val="22"/>
          <w:szCs w:val="22"/>
        </w:rPr>
        <w:softHyphen/>
      </w:r>
      <w:r w:rsidRPr="00717DE0">
        <w:rPr>
          <w:rFonts w:ascii="Arial" w:eastAsia="Calibri" w:hAnsi="Arial" w:cs="Arial"/>
          <w:sz w:val="22"/>
          <w:szCs w:val="22"/>
        </w:rPr>
        <w:softHyphen/>
      </w:r>
      <w:r w:rsidRPr="00717DE0">
        <w:rPr>
          <w:rFonts w:ascii="Arial" w:eastAsia="Calibri" w:hAnsi="Arial" w:cs="Arial"/>
          <w:sz w:val="22"/>
          <w:szCs w:val="22"/>
        </w:rPr>
        <w:softHyphen/>
      </w:r>
      <w:r w:rsidRPr="00717DE0">
        <w:rPr>
          <w:rFonts w:ascii="Arial" w:eastAsia="Calibri" w:hAnsi="Arial" w:cs="Arial"/>
          <w:sz w:val="22"/>
          <w:szCs w:val="22"/>
        </w:rPr>
        <w:softHyphen/>
      </w:r>
      <w:r w:rsidRPr="00717DE0">
        <w:rPr>
          <w:rFonts w:ascii="Arial" w:eastAsia="Calibri" w:hAnsi="Arial" w:cs="Arial"/>
          <w:sz w:val="22"/>
          <w:szCs w:val="22"/>
        </w:rPr>
        <w:softHyphen/>
      </w:r>
      <w:r w:rsidRPr="00717DE0">
        <w:rPr>
          <w:rFonts w:ascii="Arial" w:eastAsia="Calibri" w:hAnsi="Arial" w:cs="Arial"/>
          <w:sz w:val="22"/>
          <w:szCs w:val="22"/>
        </w:rPr>
        <w:softHyphen/>
        <w:t xml:space="preserve">902-0003 and ask for the MRC Global call at least 10 minutes prior to the start time, or webcast </w:t>
      </w:r>
      <w:r w:rsidRPr="00717DE0">
        <w:rPr>
          <w:rFonts w:ascii="Arial" w:hAnsi="Arial" w:cs="Arial"/>
          <w:sz w:val="22"/>
          <w:szCs w:val="22"/>
        </w:rPr>
        <w:t xml:space="preserve">-- at </w:t>
      </w:r>
      <w:hyperlink r:id="rId6" w:history="1">
        <w:r w:rsidRPr="00717DE0">
          <w:rPr>
            <w:rFonts w:ascii="Arial" w:hAnsi="Arial" w:cs="Arial"/>
            <w:color w:val="0000FF"/>
            <w:sz w:val="22"/>
            <w:szCs w:val="22"/>
            <w:u w:val="single"/>
          </w:rPr>
          <w:t>http://www.mrcglobal.com</w:t>
        </w:r>
      </w:hyperlink>
    </w:p>
    <w:p w14:paraId="33DAA3F5" w14:textId="77777777" w:rsidR="00717DE0" w:rsidRPr="00717DE0" w:rsidRDefault="00717DE0" w:rsidP="00717DE0">
      <w:pPr>
        <w:overflowPunct/>
        <w:autoSpaceDE/>
        <w:adjustRightInd/>
        <w:rPr>
          <w:rFonts w:ascii="Arial" w:hAnsi="Arial" w:cs="Arial"/>
          <w:sz w:val="22"/>
          <w:szCs w:val="22"/>
        </w:rPr>
      </w:pPr>
    </w:p>
    <w:p w14:paraId="65D0CA50" w14:textId="77777777" w:rsidR="00717DE0" w:rsidRPr="00717DE0" w:rsidRDefault="00717DE0" w:rsidP="00717DE0">
      <w:pPr>
        <w:overflowPunct/>
        <w:autoSpaceDE/>
        <w:autoSpaceDN/>
        <w:adjustRightInd/>
        <w:spacing w:after="160"/>
        <w:rPr>
          <w:rFonts w:ascii="Arial" w:eastAsia="Calibri" w:hAnsi="Arial" w:cs="Arial"/>
          <w:sz w:val="22"/>
          <w:szCs w:val="22"/>
        </w:rPr>
      </w:pPr>
      <w:r w:rsidRPr="00717DE0">
        <w:rPr>
          <w:rFonts w:ascii="Arial" w:eastAsia="Calibri" w:hAnsi="Arial" w:cs="Arial"/>
          <w:sz w:val="22"/>
          <w:szCs w:val="22"/>
        </w:rPr>
        <w:t>A replay will be available through November 15, 2018 by dialing 201-612-7415 using pass code 13683112#. An archive of the webcast will be available shortly after the call at www.mrcglobal.com for 90 days.</w:t>
      </w:r>
    </w:p>
    <w:p w14:paraId="15EE56E0" w14:textId="77777777" w:rsidR="00717DE0" w:rsidRPr="00717DE0" w:rsidRDefault="00717DE0" w:rsidP="00717DE0">
      <w:pPr>
        <w:overflowPunct/>
        <w:autoSpaceDE/>
        <w:autoSpaceDN/>
        <w:adjustRightInd/>
        <w:spacing w:after="160"/>
        <w:rPr>
          <w:rFonts w:ascii="Arial" w:eastAsia="Calibri" w:hAnsi="Arial" w:cs="Arial"/>
          <w:sz w:val="22"/>
          <w:szCs w:val="22"/>
        </w:rPr>
      </w:pPr>
    </w:p>
    <w:p w14:paraId="738793DB" w14:textId="77777777" w:rsidR="00717DE0" w:rsidRPr="00717DE0" w:rsidRDefault="00717DE0" w:rsidP="00717DE0">
      <w:pPr>
        <w:overflowPunct/>
        <w:autoSpaceDE/>
        <w:autoSpaceDN/>
        <w:adjustRightInd/>
        <w:spacing w:after="160"/>
        <w:rPr>
          <w:rFonts w:ascii="Arial" w:eastAsia="Calibri" w:hAnsi="Arial" w:cs="Arial"/>
          <w:b/>
          <w:sz w:val="22"/>
          <w:szCs w:val="22"/>
        </w:rPr>
      </w:pPr>
      <w:r w:rsidRPr="00717DE0">
        <w:rPr>
          <w:rFonts w:ascii="Arial" w:eastAsia="Calibri" w:hAnsi="Arial" w:cs="Arial"/>
          <w:b/>
          <w:sz w:val="22"/>
          <w:szCs w:val="22"/>
        </w:rPr>
        <w:t>About MRC Global Inc.</w:t>
      </w:r>
    </w:p>
    <w:p w14:paraId="33403983" w14:textId="77777777" w:rsidR="00717DE0" w:rsidRPr="00717DE0" w:rsidRDefault="00717DE0" w:rsidP="00717DE0">
      <w:pPr>
        <w:overflowPunct/>
        <w:autoSpaceDE/>
        <w:autoSpaceDN/>
        <w:adjustRightInd/>
        <w:spacing w:after="160"/>
        <w:jc w:val="both"/>
        <w:rPr>
          <w:rFonts w:ascii="Arial" w:eastAsia="Calibri" w:hAnsi="Arial" w:cs="Arial"/>
          <w:b/>
          <w:sz w:val="22"/>
          <w:szCs w:val="22"/>
        </w:rPr>
      </w:pPr>
      <w:r w:rsidRPr="00717DE0">
        <w:rPr>
          <w:rFonts w:ascii="Arial" w:eastAsia="Calibri" w:hAnsi="Arial" w:cs="Arial"/>
          <w:sz w:val="22"/>
          <w:szCs w:val="22"/>
        </w:rPr>
        <w:t>Headquartered in Houston, Texas, MRC Global, is the largest global distributor, based on sales, of pipe, valves and fittings (PVF) and related products and services to the energy industry and supplies these products and services across each of the upstream, midstream and downstream sectors. More information about MRC Global can be found on our website mrcglobal.com.</w:t>
      </w:r>
    </w:p>
    <w:p w14:paraId="41EB214B" w14:textId="77777777" w:rsidR="00717DE0" w:rsidRPr="00717DE0" w:rsidRDefault="00717DE0" w:rsidP="00717DE0">
      <w:pPr>
        <w:tabs>
          <w:tab w:val="left" w:pos="972"/>
          <w:tab w:val="center" w:pos="4320"/>
          <w:tab w:val="right" w:pos="8640"/>
        </w:tabs>
        <w:ind w:left="1512" w:hanging="18"/>
        <w:rPr>
          <w:rFonts w:ascii="Arial" w:eastAsia="Calibri" w:hAnsi="Arial" w:cs="Arial"/>
          <w:sz w:val="20"/>
          <w:u w:val="single"/>
        </w:rPr>
      </w:pPr>
    </w:p>
    <w:p w14:paraId="746917C1" w14:textId="77777777" w:rsidR="00717DE0" w:rsidRPr="00717DE0" w:rsidRDefault="00717DE0" w:rsidP="00717DE0">
      <w:pPr>
        <w:tabs>
          <w:tab w:val="left" w:pos="972"/>
          <w:tab w:val="center" w:pos="4320"/>
          <w:tab w:val="right" w:pos="8640"/>
        </w:tabs>
        <w:ind w:left="1512" w:hanging="18"/>
        <w:rPr>
          <w:rFonts w:ascii="Arial" w:eastAsia="Calibri" w:hAnsi="Arial" w:cs="Arial"/>
          <w:sz w:val="20"/>
          <w:u w:val="single"/>
        </w:rPr>
      </w:pPr>
    </w:p>
    <w:p w14:paraId="7EC13B53" w14:textId="77777777" w:rsidR="00717DE0" w:rsidRPr="00717DE0" w:rsidRDefault="00717DE0" w:rsidP="00717DE0">
      <w:pPr>
        <w:overflowPunct/>
        <w:autoSpaceDE/>
        <w:adjustRightInd/>
        <w:spacing w:after="200" w:line="276" w:lineRule="auto"/>
        <w:rPr>
          <w:rFonts w:ascii="Arial" w:hAnsi="Arial" w:cs="Arial"/>
          <w:sz w:val="22"/>
          <w:szCs w:val="22"/>
          <w:u w:val="single"/>
        </w:rPr>
      </w:pPr>
      <w:r w:rsidRPr="00717DE0">
        <w:rPr>
          <w:rFonts w:ascii="Arial" w:hAnsi="Arial" w:cs="Arial"/>
          <w:sz w:val="22"/>
          <w:szCs w:val="22"/>
          <w:u w:val="single"/>
        </w:rPr>
        <w:t>Contact: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tblGrid>
      <w:tr w:rsidR="00717DE0" w:rsidRPr="00717DE0" w14:paraId="6BAC09E9" w14:textId="77777777" w:rsidTr="00932AEC">
        <w:trPr>
          <w:trHeight w:val="20"/>
        </w:trPr>
        <w:tc>
          <w:tcPr>
            <w:tcW w:w="3656" w:type="dxa"/>
          </w:tcPr>
          <w:p w14:paraId="560DD4DD" w14:textId="77777777" w:rsidR="00717DE0" w:rsidRPr="00717DE0" w:rsidRDefault="00717DE0" w:rsidP="00717DE0">
            <w:pPr>
              <w:widowControl w:val="0"/>
              <w:overflowPunct/>
              <w:autoSpaceDE/>
              <w:autoSpaceDN/>
              <w:adjustRightInd/>
              <w:spacing w:line="276" w:lineRule="auto"/>
              <w:rPr>
                <w:rFonts w:ascii="Arial" w:hAnsi="Arial" w:cs="Arial"/>
                <w:color w:val="000000"/>
                <w:sz w:val="20"/>
              </w:rPr>
            </w:pPr>
          </w:p>
        </w:tc>
      </w:tr>
      <w:tr w:rsidR="00717DE0" w:rsidRPr="00717DE0" w14:paraId="7AC18D46" w14:textId="77777777" w:rsidTr="00932AEC">
        <w:trPr>
          <w:trHeight w:val="573"/>
        </w:trPr>
        <w:tc>
          <w:tcPr>
            <w:tcW w:w="3656" w:type="dxa"/>
            <w:hideMark/>
          </w:tcPr>
          <w:p w14:paraId="42051180" w14:textId="77777777" w:rsidR="00717DE0" w:rsidRPr="00717DE0" w:rsidRDefault="00717DE0" w:rsidP="00717DE0">
            <w:pPr>
              <w:widowControl w:val="0"/>
              <w:overflowPunct/>
              <w:autoSpaceDE/>
              <w:autoSpaceDN/>
              <w:adjustRightInd/>
              <w:spacing w:line="276" w:lineRule="auto"/>
              <w:rPr>
                <w:rFonts w:ascii="Arial" w:hAnsi="Arial" w:cs="Arial"/>
                <w:color w:val="000000"/>
                <w:sz w:val="20"/>
              </w:rPr>
            </w:pPr>
            <w:r w:rsidRPr="00717DE0">
              <w:rPr>
                <w:rFonts w:ascii="Arial" w:hAnsi="Arial" w:cs="Arial"/>
                <w:color w:val="000000"/>
                <w:sz w:val="20"/>
              </w:rPr>
              <w:t>Monica Broughton</w:t>
            </w:r>
          </w:p>
          <w:p w14:paraId="577D3E08" w14:textId="77777777" w:rsidR="00717DE0" w:rsidRPr="00717DE0" w:rsidRDefault="00717DE0" w:rsidP="00717DE0">
            <w:pPr>
              <w:widowControl w:val="0"/>
              <w:overflowPunct/>
              <w:autoSpaceDE/>
              <w:autoSpaceDN/>
              <w:adjustRightInd/>
              <w:spacing w:line="276" w:lineRule="auto"/>
              <w:rPr>
                <w:rFonts w:ascii="Arial" w:hAnsi="Arial" w:cs="Arial"/>
                <w:color w:val="000000"/>
                <w:sz w:val="20"/>
              </w:rPr>
            </w:pPr>
            <w:r w:rsidRPr="00717DE0">
              <w:rPr>
                <w:rFonts w:ascii="Arial" w:hAnsi="Arial" w:cs="Arial"/>
                <w:color w:val="000000"/>
                <w:sz w:val="20"/>
              </w:rPr>
              <w:t>Investor Relations</w:t>
            </w:r>
          </w:p>
        </w:tc>
      </w:tr>
      <w:tr w:rsidR="00717DE0" w:rsidRPr="00717DE0" w14:paraId="669495E5" w14:textId="77777777" w:rsidTr="00932AEC">
        <w:trPr>
          <w:trHeight w:val="295"/>
        </w:trPr>
        <w:tc>
          <w:tcPr>
            <w:tcW w:w="3656" w:type="dxa"/>
            <w:hideMark/>
          </w:tcPr>
          <w:p w14:paraId="6E55A47F" w14:textId="77777777" w:rsidR="00717DE0" w:rsidRPr="00717DE0" w:rsidRDefault="00717DE0" w:rsidP="00717DE0">
            <w:pPr>
              <w:tabs>
                <w:tab w:val="left" w:pos="972"/>
                <w:tab w:val="center" w:pos="4320"/>
                <w:tab w:val="right" w:pos="8640"/>
              </w:tabs>
              <w:spacing w:line="276" w:lineRule="auto"/>
              <w:rPr>
                <w:rFonts w:ascii="Arial" w:hAnsi="Arial" w:cs="Arial"/>
                <w:sz w:val="22"/>
              </w:rPr>
            </w:pPr>
            <w:r w:rsidRPr="00717DE0">
              <w:rPr>
                <w:rFonts w:ascii="Arial" w:hAnsi="Arial" w:cs="Arial"/>
                <w:sz w:val="22"/>
              </w:rPr>
              <w:t>MRC Global Inc.</w:t>
            </w:r>
          </w:p>
        </w:tc>
      </w:tr>
      <w:tr w:rsidR="00717DE0" w:rsidRPr="00717DE0" w14:paraId="6433D574" w14:textId="77777777" w:rsidTr="00932AEC">
        <w:trPr>
          <w:trHeight w:val="278"/>
        </w:trPr>
        <w:tc>
          <w:tcPr>
            <w:tcW w:w="3656" w:type="dxa"/>
            <w:hideMark/>
          </w:tcPr>
          <w:p w14:paraId="6D475279" w14:textId="77777777" w:rsidR="00717DE0" w:rsidRPr="00717DE0" w:rsidRDefault="00717DE0" w:rsidP="00717DE0">
            <w:pPr>
              <w:widowControl w:val="0"/>
              <w:overflowPunct/>
              <w:autoSpaceDE/>
              <w:autoSpaceDN/>
              <w:adjustRightInd/>
              <w:spacing w:line="276" w:lineRule="auto"/>
              <w:rPr>
                <w:rFonts w:ascii="Arial" w:hAnsi="Arial" w:cs="Arial"/>
                <w:color w:val="000000"/>
                <w:sz w:val="22"/>
              </w:rPr>
            </w:pPr>
            <w:r w:rsidRPr="00717DE0">
              <w:rPr>
                <w:rFonts w:ascii="Arial" w:hAnsi="Arial" w:cs="Arial"/>
                <w:color w:val="000000"/>
                <w:sz w:val="20"/>
              </w:rPr>
              <w:t>Monica.Broughton@mrcglobal.com</w:t>
            </w:r>
          </w:p>
        </w:tc>
      </w:tr>
      <w:tr w:rsidR="00717DE0" w:rsidRPr="00717DE0" w14:paraId="5232E932" w14:textId="77777777" w:rsidTr="00932AEC">
        <w:trPr>
          <w:trHeight w:val="295"/>
        </w:trPr>
        <w:tc>
          <w:tcPr>
            <w:tcW w:w="3656" w:type="dxa"/>
            <w:hideMark/>
          </w:tcPr>
          <w:p w14:paraId="3390B9C1" w14:textId="77777777" w:rsidR="00717DE0" w:rsidRPr="00717DE0" w:rsidRDefault="00717DE0" w:rsidP="00717DE0">
            <w:pPr>
              <w:tabs>
                <w:tab w:val="left" w:pos="972"/>
                <w:tab w:val="center" w:pos="4320"/>
                <w:tab w:val="right" w:pos="8640"/>
              </w:tabs>
              <w:spacing w:line="276" w:lineRule="auto"/>
              <w:rPr>
                <w:rFonts w:ascii="Arial" w:hAnsi="Arial" w:cs="Arial"/>
                <w:sz w:val="22"/>
              </w:rPr>
            </w:pPr>
            <w:r w:rsidRPr="00717DE0">
              <w:rPr>
                <w:rFonts w:ascii="Arial" w:hAnsi="Arial" w:cs="Arial"/>
                <w:sz w:val="22"/>
              </w:rPr>
              <w:t>832-308-2847</w:t>
            </w:r>
          </w:p>
        </w:tc>
      </w:tr>
    </w:tbl>
    <w:p w14:paraId="0628F2F7" w14:textId="77777777" w:rsidR="00717DE0" w:rsidRPr="00717DE0" w:rsidRDefault="00717DE0" w:rsidP="00717DE0">
      <w:pPr>
        <w:overflowPunct/>
        <w:autoSpaceDE/>
        <w:autoSpaceDN/>
        <w:adjustRightInd/>
        <w:rPr>
          <w:rFonts w:ascii="Arial" w:eastAsia="Calibri" w:hAnsi="Arial" w:cs="Arial"/>
          <w:sz w:val="22"/>
          <w:szCs w:val="22"/>
        </w:rPr>
      </w:pPr>
    </w:p>
    <w:p w14:paraId="6BFDB25D" w14:textId="77777777" w:rsidR="00717DE0" w:rsidRPr="00717DE0" w:rsidRDefault="00717DE0" w:rsidP="00717DE0">
      <w:pPr>
        <w:overflowPunct/>
        <w:autoSpaceDE/>
        <w:adjustRightInd/>
        <w:jc w:val="center"/>
        <w:rPr>
          <w:rFonts w:ascii="Arial" w:eastAsia="Calibri" w:hAnsi="Arial" w:cs="Arial"/>
          <w:sz w:val="22"/>
          <w:szCs w:val="22"/>
        </w:rPr>
      </w:pPr>
    </w:p>
    <w:p w14:paraId="4F220617" w14:textId="69DB98EB" w:rsidR="008C3209" w:rsidRDefault="008C3209" w:rsidP="008C3209">
      <w:pPr>
        <w:tabs>
          <w:tab w:val="left" w:pos="1296"/>
          <w:tab w:val="left" w:pos="2160"/>
          <w:tab w:val="left" w:pos="3168"/>
        </w:tabs>
        <w:ind w:left="4320"/>
        <w:rPr>
          <w:sz w:val="20"/>
        </w:rPr>
      </w:pPr>
      <w:bookmarkStart w:id="0" w:name="_GoBack"/>
      <w:bookmarkEnd w:id="0"/>
    </w:p>
    <w:sectPr w:rsidR="008C3209" w:rsidSect="00AF75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rostile ExtendedTwo">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2D"/>
    <w:rsid w:val="000207AE"/>
    <w:rsid w:val="00045F2B"/>
    <w:rsid w:val="00057B6C"/>
    <w:rsid w:val="00067C56"/>
    <w:rsid w:val="000A77D2"/>
    <w:rsid w:val="000C4B3C"/>
    <w:rsid w:val="0012629E"/>
    <w:rsid w:val="00126C55"/>
    <w:rsid w:val="00216DF7"/>
    <w:rsid w:val="00221716"/>
    <w:rsid w:val="00244CA7"/>
    <w:rsid w:val="00270714"/>
    <w:rsid w:val="002A43F5"/>
    <w:rsid w:val="002B608E"/>
    <w:rsid w:val="002C48A1"/>
    <w:rsid w:val="00331D47"/>
    <w:rsid w:val="00336057"/>
    <w:rsid w:val="00374937"/>
    <w:rsid w:val="003F584F"/>
    <w:rsid w:val="003F7347"/>
    <w:rsid w:val="00413856"/>
    <w:rsid w:val="004346A3"/>
    <w:rsid w:val="00457B65"/>
    <w:rsid w:val="004A6140"/>
    <w:rsid w:val="00500BAD"/>
    <w:rsid w:val="00533F60"/>
    <w:rsid w:val="005423C8"/>
    <w:rsid w:val="00562C2C"/>
    <w:rsid w:val="00575EF0"/>
    <w:rsid w:val="005979B2"/>
    <w:rsid w:val="005C09B5"/>
    <w:rsid w:val="006F27DF"/>
    <w:rsid w:val="006F5904"/>
    <w:rsid w:val="00717DE0"/>
    <w:rsid w:val="007601F0"/>
    <w:rsid w:val="00770606"/>
    <w:rsid w:val="00771919"/>
    <w:rsid w:val="007D2720"/>
    <w:rsid w:val="007E35B8"/>
    <w:rsid w:val="008743D0"/>
    <w:rsid w:val="00874665"/>
    <w:rsid w:val="008C3209"/>
    <w:rsid w:val="008C7C8E"/>
    <w:rsid w:val="008E7414"/>
    <w:rsid w:val="00903DD1"/>
    <w:rsid w:val="00917DC0"/>
    <w:rsid w:val="0092714F"/>
    <w:rsid w:val="00937AF0"/>
    <w:rsid w:val="00940C72"/>
    <w:rsid w:val="009837BD"/>
    <w:rsid w:val="009F4223"/>
    <w:rsid w:val="00A12238"/>
    <w:rsid w:val="00A54D07"/>
    <w:rsid w:val="00A76205"/>
    <w:rsid w:val="00A868EF"/>
    <w:rsid w:val="00B274E3"/>
    <w:rsid w:val="00B559A4"/>
    <w:rsid w:val="00BA09AE"/>
    <w:rsid w:val="00BD5894"/>
    <w:rsid w:val="00C82F27"/>
    <w:rsid w:val="00C873D1"/>
    <w:rsid w:val="00C95E2D"/>
    <w:rsid w:val="00D37320"/>
    <w:rsid w:val="00D65551"/>
    <w:rsid w:val="00E22170"/>
    <w:rsid w:val="00E904D4"/>
    <w:rsid w:val="00EB45D4"/>
    <w:rsid w:val="00ED3446"/>
    <w:rsid w:val="00F056FA"/>
    <w:rsid w:val="00F05B41"/>
    <w:rsid w:val="00FB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23612"/>
  <w15:docId w15:val="{6D4DC77D-DBFF-4459-8D39-E2A4716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E2D"/>
    <w:pPr>
      <w:overflowPunct w:val="0"/>
      <w:autoSpaceDE w:val="0"/>
      <w:autoSpaceDN w:val="0"/>
      <w:adjustRightInd w:val="0"/>
      <w:spacing w:after="0" w:line="240" w:lineRule="auto"/>
    </w:pPr>
    <w:rPr>
      <w:rFonts w:ascii="Times New Roman" w:eastAsia="Times New Roman" w:hAnsi="Times New Roman" w:cs="Times New Roman"/>
      <w:sz w:val="26"/>
      <w:szCs w:val="20"/>
    </w:rPr>
  </w:style>
  <w:style w:type="paragraph" w:styleId="Heading9">
    <w:name w:val="heading 9"/>
    <w:basedOn w:val="Normal"/>
    <w:next w:val="Normal"/>
    <w:link w:val="Heading9Char"/>
    <w:unhideWhenUsed/>
    <w:qFormat/>
    <w:rsid w:val="00C95E2D"/>
    <w:pPr>
      <w:keepNext/>
      <w:tabs>
        <w:tab w:val="left" w:pos="720"/>
        <w:tab w:val="left" w:pos="6840"/>
      </w:tabs>
      <w:spacing w:after="4"/>
      <w:outlineLvl w:val="8"/>
    </w:pPr>
    <w:rPr>
      <w:rFonts w:ascii="CG Times" w:hAnsi="CG 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95E2D"/>
    <w:rPr>
      <w:rFonts w:ascii="CG Times" w:eastAsia="Times New Roman" w:hAnsi="CG Times" w:cs="Times New Roman"/>
      <w:b/>
      <w:bCs/>
      <w:sz w:val="24"/>
      <w:szCs w:val="20"/>
    </w:rPr>
  </w:style>
  <w:style w:type="paragraph" w:styleId="NormalWeb">
    <w:name w:val="Normal (Web)"/>
    <w:basedOn w:val="Normal"/>
    <w:uiPriority w:val="99"/>
    <w:semiHidden/>
    <w:unhideWhenUsed/>
    <w:rsid w:val="00C95E2D"/>
    <w:pPr>
      <w:overflowPunct/>
      <w:autoSpaceDE/>
      <w:autoSpaceDN/>
      <w:adjustRightInd/>
      <w:spacing w:before="100" w:beforeAutospacing="1" w:after="100" w:afterAutospacing="1"/>
    </w:pPr>
    <w:rPr>
      <w:sz w:val="24"/>
      <w:szCs w:val="24"/>
    </w:rPr>
  </w:style>
  <w:style w:type="paragraph" w:styleId="BodyText2">
    <w:name w:val="Body Text 2"/>
    <w:basedOn w:val="Normal"/>
    <w:link w:val="BodyText2Char"/>
    <w:semiHidden/>
    <w:unhideWhenUsed/>
    <w:rsid w:val="00C95E2D"/>
    <w:pPr>
      <w:widowControl w:val="0"/>
    </w:pPr>
    <w:rPr>
      <w:sz w:val="24"/>
    </w:rPr>
  </w:style>
  <w:style w:type="character" w:customStyle="1" w:styleId="BodyText2Char">
    <w:name w:val="Body Text 2 Char"/>
    <w:basedOn w:val="DefaultParagraphFont"/>
    <w:link w:val="BodyText2"/>
    <w:semiHidden/>
    <w:rsid w:val="00C95E2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C95E2D"/>
    <w:pPr>
      <w:tabs>
        <w:tab w:val="left" w:pos="720"/>
        <w:tab w:val="left" w:pos="6840"/>
      </w:tabs>
      <w:spacing w:after="4"/>
    </w:pPr>
    <w:rPr>
      <w:rFonts w:ascii="CG Times" w:hAnsi="CG Times"/>
      <w:sz w:val="20"/>
    </w:rPr>
  </w:style>
  <w:style w:type="character" w:customStyle="1" w:styleId="BodyText3Char">
    <w:name w:val="Body Text 3 Char"/>
    <w:basedOn w:val="DefaultParagraphFont"/>
    <w:link w:val="BodyText3"/>
    <w:uiPriority w:val="99"/>
    <w:semiHidden/>
    <w:rsid w:val="00C95E2D"/>
    <w:rPr>
      <w:rFonts w:ascii="CG Times" w:eastAsia="Times New Roman" w:hAnsi="CG Times" w:cs="Times New Roman"/>
      <w:sz w:val="20"/>
      <w:szCs w:val="20"/>
    </w:rPr>
  </w:style>
  <w:style w:type="paragraph" w:customStyle="1" w:styleId="Text">
    <w:name w:val="Text"/>
    <w:basedOn w:val="Normal"/>
    <w:uiPriority w:val="99"/>
    <w:rsid w:val="00C95E2D"/>
    <w:pPr>
      <w:spacing w:after="240"/>
      <w:ind w:firstLine="720"/>
      <w:jc w:val="both"/>
    </w:pPr>
    <w:rPr>
      <w:rFonts w:ascii="Arial" w:hAnsi="Arial"/>
      <w:sz w:val="20"/>
    </w:rPr>
  </w:style>
  <w:style w:type="paragraph" w:customStyle="1" w:styleId="xl24">
    <w:name w:val="xl24"/>
    <w:basedOn w:val="Normal"/>
    <w:rsid w:val="00C95E2D"/>
    <w:pPr>
      <w:overflowPunct/>
      <w:autoSpaceDE/>
      <w:autoSpaceDN/>
      <w:adjustRightInd/>
      <w:spacing w:before="100" w:beforeAutospacing="1" w:after="100" w:afterAutospacing="1"/>
      <w:jc w:val="center"/>
    </w:pPr>
    <w:rPr>
      <w:rFonts w:ascii="Arial" w:eastAsia="Arial Unicode MS" w:hAnsi="Arial" w:cs="Arial"/>
      <w:sz w:val="24"/>
      <w:szCs w:val="24"/>
    </w:rPr>
  </w:style>
  <w:style w:type="paragraph" w:customStyle="1" w:styleId="xl52">
    <w:name w:val="xl52"/>
    <w:basedOn w:val="Normal"/>
    <w:uiPriority w:val="99"/>
    <w:rsid w:val="00C95E2D"/>
    <w:pPr>
      <w:overflowPunct/>
      <w:autoSpaceDE/>
      <w:autoSpaceDN/>
      <w:adjustRightInd/>
      <w:spacing w:before="100" w:beforeAutospacing="1" w:after="100" w:afterAutospacing="1"/>
      <w:jc w:val="center"/>
    </w:pPr>
    <w:rPr>
      <w:rFonts w:ascii="Arial" w:eastAsia="Arial Unicode MS" w:hAnsi="Arial" w:cs="Arial"/>
      <w:b/>
      <w:bCs/>
      <w:sz w:val="24"/>
      <w:szCs w:val="24"/>
    </w:rPr>
  </w:style>
  <w:style w:type="paragraph" w:styleId="BalloonText">
    <w:name w:val="Balloon Text"/>
    <w:basedOn w:val="Normal"/>
    <w:link w:val="BalloonTextChar"/>
    <w:uiPriority w:val="99"/>
    <w:semiHidden/>
    <w:unhideWhenUsed/>
    <w:rsid w:val="00020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AE"/>
    <w:rPr>
      <w:rFonts w:ascii="Segoe UI" w:eastAsia="Times New Roman" w:hAnsi="Segoe UI" w:cs="Segoe UI"/>
      <w:sz w:val="18"/>
      <w:szCs w:val="18"/>
    </w:rPr>
  </w:style>
  <w:style w:type="character" w:styleId="Hyperlink">
    <w:name w:val="Hyperlink"/>
    <w:basedOn w:val="DefaultParagraphFont"/>
    <w:uiPriority w:val="99"/>
    <w:unhideWhenUsed/>
    <w:rsid w:val="007E35B8"/>
    <w:rPr>
      <w:color w:val="0000FF" w:themeColor="hyperlink"/>
      <w:u w:val="single"/>
    </w:rPr>
  </w:style>
  <w:style w:type="character" w:customStyle="1" w:styleId="UnresolvedMention1">
    <w:name w:val="Unresolved Mention1"/>
    <w:basedOn w:val="DefaultParagraphFont"/>
    <w:uiPriority w:val="99"/>
    <w:semiHidden/>
    <w:unhideWhenUsed/>
    <w:rsid w:val="00B559A4"/>
    <w:rPr>
      <w:color w:val="808080"/>
      <w:shd w:val="clear" w:color="auto" w:fill="E6E6E6"/>
    </w:rPr>
  </w:style>
  <w:style w:type="character" w:styleId="UnresolvedMention">
    <w:name w:val="Unresolved Mention"/>
    <w:basedOn w:val="DefaultParagraphFont"/>
    <w:uiPriority w:val="99"/>
    <w:semiHidden/>
    <w:unhideWhenUsed/>
    <w:rsid w:val="006F27DF"/>
    <w:rPr>
      <w:color w:val="808080"/>
      <w:shd w:val="clear" w:color="auto" w:fill="E6E6E6"/>
    </w:rPr>
  </w:style>
  <w:style w:type="table" w:styleId="TableGrid">
    <w:name w:val="Table Grid"/>
    <w:basedOn w:val="TableNormal"/>
    <w:uiPriority w:val="59"/>
    <w:rsid w:val="00717DE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3697">
      <w:bodyDiv w:val="1"/>
      <w:marLeft w:val="0"/>
      <w:marRight w:val="0"/>
      <w:marTop w:val="0"/>
      <w:marBottom w:val="0"/>
      <w:divBdr>
        <w:top w:val="none" w:sz="0" w:space="0" w:color="auto"/>
        <w:left w:val="none" w:sz="0" w:space="0" w:color="auto"/>
        <w:bottom w:val="none" w:sz="0" w:space="0" w:color="auto"/>
        <w:right w:val="none" w:sz="0" w:space="0" w:color="auto"/>
      </w:divBdr>
    </w:div>
    <w:div w:id="203325394">
      <w:bodyDiv w:val="1"/>
      <w:marLeft w:val="0"/>
      <w:marRight w:val="0"/>
      <w:marTop w:val="0"/>
      <w:marBottom w:val="0"/>
      <w:divBdr>
        <w:top w:val="none" w:sz="0" w:space="0" w:color="auto"/>
        <w:left w:val="none" w:sz="0" w:space="0" w:color="auto"/>
        <w:bottom w:val="none" w:sz="0" w:space="0" w:color="auto"/>
        <w:right w:val="none" w:sz="0" w:space="0" w:color="auto"/>
      </w:divBdr>
    </w:div>
    <w:div w:id="449518359">
      <w:bodyDiv w:val="1"/>
      <w:marLeft w:val="0"/>
      <w:marRight w:val="0"/>
      <w:marTop w:val="0"/>
      <w:marBottom w:val="0"/>
      <w:divBdr>
        <w:top w:val="none" w:sz="0" w:space="0" w:color="auto"/>
        <w:left w:val="none" w:sz="0" w:space="0" w:color="auto"/>
        <w:bottom w:val="none" w:sz="0" w:space="0" w:color="auto"/>
        <w:right w:val="none" w:sz="0" w:space="0" w:color="auto"/>
      </w:divBdr>
    </w:div>
    <w:div w:id="649677925">
      <w:bodyDiv w:val="1"/>
      <w:marLeft w:val="0"/>
      <w:marRight w:val="0"/>
      <w:marTop w:val="0"/>
      <w:marBottom w:val="0"/>
      <w:divBdr>
        <w:top w:val="none" w:sz="0" w:space="0" w:color="auto"/>
        <w:left w:val="none" w:sz="0" w:space="0" w:color="auto"/>
        <w:bottom w:val="none" w:sz="0" w:space="0" w:color="auto"/>
        <w:right w:val="none" w:sz="0" w:space="0" w:color="auto"/>
      </w:divBdr>
    </w:div>
    <w:div w:id="665089690">
      <w:bodyDiv w:val="1"/>
      <w:marLeft w:val="0"/>
      <w:marRight w:val="0"/>
      <w:marTop w:val="0"/>
      <w:marBottom w:val="0"/>
      <w:divBdr>
        <w:top w:val="none" w:sz="0" w:space="0" w:color="auto"/>
        <w:left w:val="none" w:sz="0" w:space="0" w:color="auto"/>
        <w:bottom w:val="none" w:sz="0" w:space="0" w:color="auto"/>
        <w:right w:val="none" w:sz="0" w:space="0" w:color="auto"/>
      </w:divBdr>
    </w:div>
    <w:div w:id="757410277">
      <w:bodyDiv w:val="1"/>
      <w:marLeft w:val="0"/>
      <w:marRight w:val="0"/>
      <w:marTop w:val="0"/>
      <w:marBottom w:val="0"/>
      <w:divBdr>
        <w:top w:val="none" w:sz="0" w:space="0" w:color="auto"/>
        <w:left w:val="none" w:sz="0" w:space="0" w:color="auto"/>
        <w:bottom w:val="none" w:sz="0" w:space="0" w:color="auto"/>
        <w:right w:val="none" w:sz="0" w:space="0" w:color="auto"/>
      </w:divBdr>
    </w:div>
    <w:div w:id="875310378">
      <w:bodyDiv w:val="1"/>
      <w:marLeft w:val="0"/>
      <w:marRight w:val="0"/>
      <w:marTop w:val="0"/>
      <w:marBottom w:val="0"/>
      <w:divBdr>
        <w:top w:val="none" w:sz="0" w:space="0" w:color="auto"/>
        <w:left w:val="none" w:sz="0" w:space="0" w:color="auto"/>
        <w:bottom w:val="none" w:sz="0" w:space="0" w:color="auto"/>
        <w:right w:val="none" w:sz="0" w:space="0" w:color="auto"/>
      </w:divBdr>
    </w:div>
    <w:div w:id="1064067499">
      <w:bodyDiv w:val="1"/>
      <w:marLeft w:val="0"/>
      <w:marRight w:val="0"/>
      <w:marTop w:val="0"/>
      <w:marBottom w:val="0"/>
      <w:divBdr>
        <w:top w:val="none" w:sz="0" w:space="0" w:color="auto"/>
        <w:left w:val="none" w:sz="0" w:space="0" w:color="auto"/>
        <w:bottom w:val="none" w:sz="0" w:space="0" w:color="auto"/>
        <w:right w:val="none" w:sz="0" w:space="0" w:color="auto"/>
      </w:divBdr>
    </w:div>
    <w:div w:id="1322154035">
      <w:bodyDiv w:val="1"/>
      <w:marLeft w:val="0"/>
      <w:marRight w:val="0"/>
      <w:marTop w:val="0"/>
      <w:marBottom w:val="0"/>
      <w:divBdr>
        <w:top w:val="none" w:sz="0" w:space="0" w:color="auto"/>
        <w:left w:val="none" w:sz="0" w:space="0" w:color="auto"/>
        <w:bottom w:val="none" w:sz="0" w:space="0" w:color="auto"/>
        <w:right w:val="none" w:sz="0" w:space="0" w:color="auto"/>
      </w:divBdr>
    </w:div>
    <w:div w:id="1390301918">
      <w:bodyDiv w:val="1"/>
      <w:marLeft w:val="0"/>
      <w:marRight w:val="0"/>
      <w:marTop w:val="0"/>
      <w:marBottom w:val="0"/>
      <w:divBdr>
        <w:top w:val="none" w:sz="0" w:space="0" w:color="auto"/>
        <w:left w:val="none" w:sz="0" w:space="0" w:color="auto"/>
        <w:bottom w:val="none" w:sz="0" w:space="0" w:color="auto"/>
        <w:right w:val="none" w:sz="0" w:space="0" w:color="auto"/>
      </w:divBdr>
    </w:div>
    <w:div w:id="1458329838">
      <w:bodyDiv w:val="1"/>
      <w:marLeft w:val="0"/>
      <w:marRight w:val="0"/>
      <w:marTop w:val="0"/>
      <w:marBottom w:val="0"/>
      <w:divBdr>
        <w:top w:val="none" w:sz="0" w:space="0" w:color="auto"/>
        <w:left w:val="none" w:sz="0" w:space="0" w:color="auto"/>
        <w:bottom w:val="none" w:sz="0" w:space="0" w:color="auto"/>
        <w:right w:val="none" w:sz="0" w:space="0" w:color="auto"/>
      </w:divBdr>
    </w:div>
    <w:div w:id="1467894323">
      <w:bodyDiv w:val="1"/>
      <w:marLeft w:val="0"/>
      <w:marRight w:val="0"/>
      <w:marTop w:val="0"/>
      <w:marBottom w:val="0"/>
      <w:divBdr>
        <w:top w:val="none" w:sz="0" w:space="0" w:color="auto"/>
        <w:left w:val="none" w:sz="0" w:space="0" w:color="auto"/>
        <w:bottom w:val="none" w:sz="0" w:space="0" w:color="auto"/>
        <w:right w:val="none" w:sz="0" w:space="0" w:color="auto"/>
      </w:divBdr>
    </w:div>
    <w:div w:id="1940795994">
      <w:bodyDiv w:val="1"/>
      <w:marLeft w:val="0"/>
      <w:marRight w:val="0"/>
      <w:marTop w:val="0"/>
      <w:marBottom w:val="0"/>
      <w:divBdr>
        <w:top w:val="none" w:sz="0" w:space="0" w:color="auto"/>
        <w:left w:val="none" w:sz="0" w:space="0" w:color="auto"/>
        <w:bottom w:val="none" w:sz="0" w:space="0" w:color="auto"/>
        <w:right w:val="none" w:sz="0" w:space="0" w:color="auto"/>
      </w:divBdr>
    </w:div>
    <w:div w:id="21219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cglobal.com" TargetMode="External"/><Relationship Id="rId5" Type="http://schemas.openxmlformats.org/officeDocument/2006/relationships/image" Target="media/image1.png"/><Relationship Id="rId4" Type="http://schemas.openxmlformats.org/officeDocument/2006/relationships/hyperlink" Target="file:///C:\currentExhibit\mrc-20180906xex99_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656</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MRC Corporation</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Bowling, Cinda S</cp:lastModifiedBy>
  <cp:revision>2</cp:revision>
  <cp:lastPrinted>2016-06-02T12:31:00Z</cp:lastPrinted>
  <dcterms:created xsi:type="dcterms:W3CDTF">2018-09-06T20:29:00Z</dcterms:created>
  <dcterms:modified xsi:type="dcterms:W3CDTF">2018-09-06T20:29:00Z</dcterms:modified>
</cp:coreProperties>
</file>